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鄂托克前旗推动收费公路ETC发展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应用工作领导小组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都日斯哈拉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旗委常委、政府常务副旗长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尤建兵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旗政府办公室主任、金融办主任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边子文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旗交通运输局局长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额尔登毕力格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敖勒召其镇人民政府镇长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巴音孟克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上海庙镇人民政府镇长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热德那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城川镇人民政府镇长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冯春花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昂素镇人民政府镇长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布仁巴雅尔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发展和改革委员会主任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阿有希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苏占前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韦世海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旗政务服务局局长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王双喜        旗政府办公室副主任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冯玉庭        旗政府办公室副主任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李建斌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高双全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中国人民银行鄂托克前旗支行行长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史永峰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snapToGrid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中国农业银行鄂托克前旗支行行长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孙海波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中国邮政储蓄银行鄂托克前旗支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苗阿龙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中国银行鄂托克前旗支行副行长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领导小组下设办公室，办公室设在旗交通运输局，办公室主任由旗交通运输局局长边子文同志兼任，办公室电话7625050，负责领导小组日常各项工作。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2019-10-11T08:13:56Z</dcterms:created>
  <dc:creator>Administrator.CY-20190523NECD</dc:creator>
  <cp:lastModifiedBy>Administrator</cp:lastModifiedBy>
  <dcterms:modified xsi:type="dcterms:W3CDTF">2019-10-11T08:14:13Z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