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关于城川镇测土配方配肥服务站建设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鄂托克前旗希泊日农牧业开发有限公司：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由内蒙古清禾环保科技有限公司编制的</w:t>
      </w:r>
      <w:r>
        <w:rPr>
          <w:rFonts w:hint="eastAsia" w:ascii="仿宋_GB2312" w:hAnsi="仿宋_GB2312" w:eastAsia="仿宋_GB2312" w:cs="仿宋_GB2312"/>
          <w:b w:val="0"/>
          <w:bCs w:val="0"/>
          <w:sz w:val="32"/>
          <w:szCs w:val="32"/>
        </w:rPr>
        <w:t>《城川镇测土配方配肥服务站建设项目环境影响报告表》（以下简称《报告表》）已收悉。经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建设于鄂托克前旗城川镇巴音希泊尔嘎查鄂托克前旗政鹏农牧业专业合作社粮食烘干厂厂区内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建设内容主要包括掺混肥生产车间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原料储库、成品储库，同时配套建设相关公辅工程及环保工程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，项目建成投产后年生产</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掺混肥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25000t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项目总投资184万元，其中环保投资22.1万元，占总投资的12.01%</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auto"/>
          <w:sz w:val="32"/>
          <w:szCs w:val="32"/>
          <w:lang w:eastAsia="zh-CN"/>
        </w:rPr>
        <w:t>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落实废气污染防治措施。原料破碎、混料、出料粉尘经1套布袋除尘器处理后由15m高排气筒排放,确保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运营期颗粒物排放满足《大气污染物综合排放标准》（GB16297-1996）表2中的二级标准。应建设全封闭式</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掺混肥生产车间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原料储库、成品储库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落实废水污染防治措施。生活污水经化粪池沉淀后，定期拉运至附近污水处理厂处理，不得外排。按照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3、落实噪声污染防治措施。采取选用低噪声设备、基础减振、隔声等有效措施，确保厂界噪声满足《工业企业厂界环境噪声排放标准》（GB12348-2008）2类标准限值。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妥善处置各类固体废弃物。建设单位应严格按照《一般工业固体废物贮存和填埋污染控制标准》（GB18599-2020）要求，对项目运营期产生的一般固废进行安全处置，不得随意丢弃。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5、强化生态保护工作。对不可利用的废弃物应及时清运至政府部门指定的场所统一处置，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14" w:tblpY="3352"/>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2416FE3"/>
    <w:rsid w:val="029021DB"/>
    <w:rsid w:val="03081619"/>
    <w:rsid w:val="045C7494"/>
    <w:rsid w:val="046935BE"/>
    <w:rsid w:val="04A83C7C"/>
    <w:rsid w:val="05455673"/>
    <w:rsid w:val="05EB3B5E"/>
    <w:rsid w:val="06293230"/>
    <w:rsid w:val="067F7BE4"/>
    <w:rsid w:val="08234C50"/>
    <w:rsid w:val="097E7A96"/>
    <w:rsid w:val="0A8533BF"/>
    <w:rsid w:val="0A963457"/>
    <w:rsid w:val="0B626F71"/>
    <w:rsid w:val="0C4F13B2"/>
    <w:rsid w:val="0CBC5EB5"/>
    <w:rsid w:val="0D690B94"/>
    <w:rsid w:val="0DCD1055"/>
    <w:rsid w:val="0DEC1CEE"/>
    <w:rsid w:val="0E7D4E26"/>
    <w:rsid w:val="0F326990"/>
    <w:rsid w:val="0FC63F72"/>
    <w:rsid w:val="0FFE65CF"/>
    <w:rsid w:val="10E7210E"/>
    <w:rsid w:val="126F5E17"/>
    <w:rsid w:val="13237FB9"/>
    <w:rsid w:val="153043A6"/>
    <w:rsid w:val="16AB6934"/>
    <w:rsid w:val="16DC7511"/>
    <w:rsid w:val="1800154B"/>
    <w:rsid w:val="183E0E52"/>
    <w:rsid w:val="187D7217"/>
    <w:rsid w:val="1B3A0F19"/>
    <w:rsid w:val="1C0527D0"/>
    <w:rsid w:val="1C456101"/>
    <w:rsid w:val="1CFB21F8"/>
    <w:rsid w:val="1D2B3163"/>
    <w:rsid w:val="201447CA"/>
    <w:rsid w:val="209133F4"/>
    <w:rsid w:val="2133507B"/>
    <w:rsid w:val="21CA7725"/>
    <w:rsid w:val="22883A2C"/>
    <w:rsid w:val="23601B63"/>
    <w:rsid w:val="243407C8"/>
    <w:rsid w:val="243948BB"/>
    <w:rsid w:val="2586721D"/>
    <w:rsid w:val="25936293"/>
    <w:rsid w:val="26414C9A"/>
    <w:rsid w:val="27560ED6"/>
    <w:rsid w:val="27D33999"/>
    <w:rsid w:val="2A703001"/>
    <w:rsid w:val="2A8C6316"/>
    <w:rsid w:val="2BE677DE"/>
    <w:rsid w:val="2C0B272C"/>
    <w:rsid w:val="2D051E11"/>
    <w:rsid w:val="2D13164D"/>
    <w:rsid w:val="2D3220F3"/>
    <w:rsid w:val="2D364384"/>
    <w:rsid w:val="2D3C2DC7"/>
    <w:rsid w:val="2D9B490E"/>
    <w:rsid w:val="2DB22541"/>
    <w:rsid w:val="2E05114C"/>
    <w:rsid w:val="30143F92"/>
    <w:rsid w:val="303033B7"/>
    <w:rsid w:val="30341CA9"/>
    <w:rsid w:val="307921FD"/>
    <w:rsid w:val="312468F3"/>
    <w:rsid w:val="314762A3"/>
    <w:rsid w:val="31B41641"/>
    <w:rsid w:val="31E46A1B"/>
    <w:rsid w:val="327918E4"/>
    <w:rsid w:val="33DB0411"/>
    <w:rsid w:val="36B6463D"/>
    <w:rsid w:val="36DA60AE"/>
    <w:rsid w:val="37F90FA0"/>
    <w:rsid w:val="382020C3"/>
    <w:rsid w:val="3A020619"/>
    <w:rsid w:val="3A992D24"/>
    <w:rsid w:val="3AD76784"/>
    <w:rsid w:val="3BD66933"/>
    <w:rsid w:val="3C0B7B85"/>
    <w:rsid w:val="3C945435"/>
    <w:rsid w:val="3D6959DB"/>
    <w:rsid w:val="3DCB0822"/>
    <w:rsid w:val="3E1D398C"/>
    <w:rsid w:val="3E593D44"/>
    <w:rsid w:val="3F7943B3"/>
    <w:rsid w:val="435A7802"/>
    <w:rsid w:val="438551FF"/>
    <w:rsid w:val="441135E0"/>
    <w:rsid w:val="44292184"/>
    <w:rsid w:val="45032468"/>
    <w:rsid w:val="45804310"/>
    <w:rsid w:val="45E96615"/>
    <w:rsid w:val="45FB49EB"/>
    <w:rsid w:val="463F1BA2"/>
    <w:rsid w:val="469E06E9"/>
    <w:rsid w:val="46AA4114"/>
    <w:rsid w:val="47250996"/>
    <w:rsid w:val="477261B2"/>
    <w:rsid w:val="47835CCA"/>
    <w:rsid w:val="48725DC0"/>
    <w:rsid w:val="48AB77EB"/>
    <w:rsid w:val="490F2022"/>
    <w:rsid w:val="492D1028"/>
    <w:rsid w:val="4977377A"/>
    <w:rsid w:val="49D74599"/>
    <w:rsid w:val="4A214813"/>
    <w:rsid w:val="4B172583"/>
    <w:rsid w:val="4C7607B0"/>
    <w:rsid w:val="4D0E26EE"/>
    <w:rsid w:val="4E170043"/>
    <w:rsid w:val="4E654609"/>
    <w:rsid w:val="4FBC621D"/>
    <w:rsid w:val="4FC40DF6"/>
    <w:rsid w:val="504D1985"/>
    <w:rsid w:val="506622ED"/>
    <w:rsid w:val="515F138F"/>
    <w:rsid w:val="52E75A4C"/>
    <w:rsid w:val="53B024DB"/>
    <w:rsid w:val="54B75D13"/>
    <w:rsid w:val="54CC33A6"/>
    <w:rsid w:val="555B64D8"/>
    <w:rsid w:val="555E7BB5"/>
    <w:rsid w:val="55EC35D4"/>
    <w:rsid w:val="574F2C52"/>
    <w:rsid w:val="57930117"/>
    <w:rsid w:val="57E07054"/>
    <w:rsid w:val="58C919AA"/>
    <w:rsid w:val="5A19409B"/>
    <w:rsid w:val="5C09794B"/>
    <w:rsid w:val="5C2356CF"/>
    <w:rsid w:val="5C605DDE"/>
    <w:rsid w:val="5C9D0AD3"/>
    <w:rsid w:val="5CFC3B75"/>
    <w:rsid w:val="5D0B7780"/>
    <w:rsid w:val="5DD952F7"/>
    <w:rsid w:val="5E747311"/>
    <w:rsid w:val="5F061262"/>
    <w:rsid w:val="5F5943A7"/>
    <w:rsid w:val="60421B63"/>
    <w:rsid w:val="60B30D11"/>
    <w:rsid w:val="60C360BC"/>
    <w:rsid w:val="60FD1318"/>
    <w:rsid w:val="61F84590"/>
    <w:rsid w:val="621E68C3"/>
    <w:rsid w:val="62700749"/>
    <w:rsid w:val="638C77B1"/>
    <w:rsid w:val="63CD486D"/>
    <w:rsid w:val="65012146"/>
    <w:rsid w:val="65687ADE"/>
    <w:rsid w:val="65E757C0"/>
    <w:rsid w:val="67FA53F6"/>
    <w:rsid w:val="6876762A"/>
    <w:rsid w:val="696C04C3"/>
    <w:rsid w:val="699C2C89"/>
    <w:rsid w:val="6B661C7E"/>
    <w:rsid w:val="6B7D4D35"/>
    <w:rsid w:val="6DD2469D"/>
    <w:rsid w:val="6E7E1C89"/>
    <w:rsid w:val="6E9E3E26"/>
    <w:rsid w:val="6F7F4719"/>
    <w:rsid w:val="6F8A0689"/>
    <w:rsid w:val="6FF15BC1"/>
    <w:rsid w:val="6FF53544"/>
    <w:rsid w:val="710F55E5"/>
    <w:rsid w:val="72140190"/>
    <w:rsid w:val="721F0C9A"/>
    <w:rsid w:val="727442DD"/>
    <w:rsid w:val="73347A19"/>
    <w:rsid w:val="73483BC3"/>
    <w:rsid w:val="739227D8"/>
    <w:rsid w:val="74031DBD"/>
    <w:rsid w:val="74116A8A"/>
    <w:rsid w:val="756D0FD9"/>
    <w:rsid w:val="762C4582"/>
    <w:rsid w:val="7706409E"/>
    <w:rsid w:val="77AE3A43"/>
    <w:rsid w:val="783C193B"/>
    <w:rsid w:val="78E576E0"/>
    <w:rsid w:val="7961380D"/>
    <w:rsid w:val="79634F3A"/>
    <w:rsid w:val="79A36AC1"/>
    <w:rsid w:val="7A794B87"/>
    <w:rsid w:val="7C48648F"/>
    <w:rsid w:val="7C4D62CB"/>
    <w:rsid w:val="7CDB4D0A"/>
    <w:rsid w:val="7F53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1145</Words>
  <Characters>1207</Characters>
  <Lines>0</Lines>
  <Paragraphs>0</Paragraphs>
  <TotalTime>10</TotalTime>
  <ScaleCrop>false</ScaleCrop>
  <LinksUpToDate>false</LinksUpToDate>
  <CharactersWithSpaces>1238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2023-08-31T06:50:11Z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