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关于鄂托克前旗时达绿能天然气有限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责任公司BOG提氦技改项目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内蒙古汇和瑞达天然气有限责任公司：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由内蒙古清禾环保科技有限公司编制的</w:t>
      </w:r>
      <w:r>
        <w:rPr>
          <w:rFonts w:hint="eastAsia" w:ascii="仿宋_GB2312" w:hAnsi="仿宋_GB2312" w:eastAsia="仿宋_GB2312" w:cs="仿宋_GB2312"/>
          <w:b w:val="0"/>
          <w:bCs w:val="0"/>
          <w:sz w:val="32"/>
          <w:szCs w:val="32"/>
        </w:rPr>
        <w:t>《鄂托克前旗时达绿能天然气有限责任公司BOG提氦技改项目环境影响报告表》（以下简称《报告表》）已收悉。经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建设于鄂托克前旗上海庙经济开发区能源化工区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内蒙古汇和瑞达天然气有限责任公司（原鄂托克前旗时达绿能天然气有限责任公司）厂区内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项目主要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套年产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万立方米高纯氦气的BOG提氦装置，装置主要由氦气粗提单元、催化氧化脱氢单元、低温精制单元、充装单元等组成，同时配套建设相关公辅设施及环保工程</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项目总投资3500万元，其中环保投资69.5万元，占总投资的1.99%</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项目建设与运行管理中应</w:t>
      </w:r>
      <w:r>
        <w:rPr>
          <w:rFonts w:hint="eastAsia" w:ascii="仿宋_GB2312" w:hAnsi="仿宋_GB2312" w:eastAsia="仿宋_GB2312" w:cs="仿宋_GB2312"/>
          <w:b w:val="0"/>
          <w:bCs w:val="0"/>
          <w:color w:val="000000" w:themeColor="text1"/>
          <w:sz w:val="32"/>
          <w:szCs w:val="32"/>
          <w14:textFill>
            <w14:solidFill>
              <w14:schemeClr w14:val="tx1"/>
            </w14:solidFill>
          </w14:textFill>
        </w:rPr>
        <w:t>重点做好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落实废气污染防治措施。应严格按照设计要求施工，施工现场采取设置围栏、定期洒水、建筑材料弃渣及时拉运等有效措施控制施工扬尘污染；加强对运输车辆的密闭管理。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落实废水污染防治措施。生产废水经主体工程脱盐水罐收集后交由有资质单位处理，不得外排。生活污水经化粪池沉淀后，定期拉运至附近污水处理厂处理，不得外排。按照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3、落实噪声污染防治措施。采取选用低噪声设备、安装消声器、基础减振、隔声等有效措施，确保厂界噪声满足《工业企业厂界环境噪声排放标准》（GB12348-2008）中3类标准限值。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妥善处置各类固体废弃物。建设单位应严格按照《一般工业固体废物贮存和填埋污染控制标准》（GB18599—2020）和《危险废物贮存污染控制标准》（GB18597-2023）要求，对项目产生的各类固体废弃物进行安全处置，不得随意丢弃。废过滤器、废弃膜、废弃分子筛等暂时按照危险废物进行管理，待进行属性鉴定后按属性管理。危险废物</w:t>
      </w:r>
      <w:r>
        <w:rPr>
          <w:rFonts w:hint="eastAsia" w:ascii="仿宋_GB2312" w:hAnsi="仿宋_GB2312" w:eastAsia="仿宋_GB2312" w:cs="仿宋_GB2312"/>
          <w:b w:val="0"/>
          <w:bCs w:val="0"/>
          <w:sz w:val="32"/>
          <w:szCs w:val="32"/>
          <w:lang w:val="en-US" w:eastAsia="zh-CN"/>
        </w:rPr>
        <w:t>暂存于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危险废物</w:t>
      </w:r>
      <w:r>
        <w:rPr>
          <w:rFonts w:hint="eastAsia" w:ascii="仿宋_GB2312" w:hAnsi="仿宋_GB2312" w:eastAsia="仿宋_GB2312" w:cs="仿宋_GB2312"/>
          <w:b w:val="0"/>
          <w:bCs w:val="0"/>
          <w:sz w:val="32"/>
          <w:szCs w:val="32"/>
          <w:lang w:val="en-US" w:eastAsia="zh-CN"/>
        </w:rPr>
        <w:t>暂存库内，最终交由有资质单位处置，转移时应严格执行危险废物转移联单制度。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5、强化生态保护工作。应合理选择施工时间，避开雨季和大风沙尘天气；严格控制施工作业范围，尽量缩短施工时间；对不可利用的废弃物应及时清运至政府部门指定的场所统一处置，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bookmarkStart w:id="0" w:name="_GoBack"/>
      <w:bookmarkEnd w:id="0"/>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42" w:tblpY="349"/>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bidi w:val="0"/>
        <w:jc w:val="left"/>
        <w:rPr>
          <w:rFonts w:hint="eastAsia"/>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1F86CD9"/>
    <w:rsid w:val="02416FE3"/>
    <w:rsid w:val="029021DB"/>
    <w:rsid w:val="03081619"/>
    <w:rsid w:val="033E7046"/>
    <w:rsid w:val="045C7494"/>
    <w:rsid w:val="046935BE"/>
    <w:rsid w:val="04A83C7C"/>
    <w:rsid w:val="05455673"/>
    <w:rsid w:val="05EB3B5E"/>
    <w:rsid w:val="06293230"/>
    <w:rsid w:val="067F7BE4"/>
    <w:rsid w:val="08234C50"/>
    <w:rsid w:val="097E7A96"/>
    <w:rsid w:val="0A366567"/>
    <w:rsid w:val="0A8533BF"/>
    <w:rsid w:val="0A963457"/>
    <w:rsid w:val="0B626F71"/>
    <w:rsid w:val="0C4F13B2"/>
    <w:rsid w:val="0CBC5EB5"/>
    <w:rsid w:val="0D690B94"/>
    <w:rsid w:val="0DCD1055"/>
    <w:rsid w:val="0DEC1CEE"/>
    <w:rsid w:val="0E7D4E26"/>
    <w:rsid w:val="0F326990"/>
    <w:rsid w:val="0F931176"/>
    <w:rsid w:val="0FC63F72"/>
    <w:rsid w:val="0FFE65CF"/>
    <w:rsid w:val="10E7210E"/>
    <w:rsid w:val="126F5E17"/>
    <w:rsid w:val="13237FB9"/>
    <w:rsid w:val="13854144"/>
    <w:rsid w:val="146F502C"/>
    <w:rsid w:val="153043A6"/>
    <w:rsid w:val="16AB6934"/>
    <w:rsid w:val="16DC7511"/>
    <w:rsid w:val="1800154B"/>
    <w:rsid w:val="18305985"/>
    <w:rsid w:val="183E0E52"/>
    <w:rsid w:val="187D7217"/>
    <w:rsid w:val="1B3A0F19"/>
    <w:rsid w:val="1C0527D0"/>
    <w:rsid w:val="1C456101"/>
    <w:rsid w:val="1CFB21F8"/>
    <w:rsid w:val="1D2B3163"/>
    <w:rsid w:val="1E9C05FC"/>
    <w:rsid w:val="1FE61854"/>
    <w:rsid w:val="201447CA"/>
    <w:rsid w:val="209133F4"/>
    <w:rsid w:val="2133507B"/>
    <w:rsid w:val="21CA7725"/>
    <w:rsid w:val="22883A2C"/>
    <w:rsid w:val="23601B63"/>
    <w:rsid w:val="243407C8"/>
    <w:rsid w:val="243948BB"/>
    <w:rsid w:val="2586721D"/>
    <w:rsid w:val="25936293"/>
    <w:rsid w:val="26414C9A"/>
    <w:rsid w:val="27560ED6"/>
    <w:rsid w:val="27D33999"/>
    <w:rsid w:val="2A703001"/>
    <w:rsid w:val="2A8C6316"/>
    <w:rsid w:val="2AE412F9"/>
    <w:rsid w:val="2BE677DE"/>
    <w:rsid w:val="2C0B272C"/>
    <w:rsid w:val="2CD86C3B"/>
    <w:rsid w:val="2D051E11"/>
    <w:rsid w:val="2D13164D"/>
    <w:rsid w:val="2D3220F3"/>
    <w:rsid w:val="2D364384"/>
    <w:rsid w:val="2D3C2DC7"/>
    <w:rsid w:val="2D9B490E"/>
    <w:rsid w:val="2DB22541"/>
    <w:rsid w:val="2DDB2E87"/>
    <w:rsid w:val="2E05114C"/>
    <w:rsid w:val="30143F92"/>
    <w:rsid w:val="303033B7"/>
    <w:rsid w:val="30341CA9"/>
    <w:rsid w:val="30550CCF"/>
    <w:rsid w:val="307921FD"/>
    <w:rsid w:val="309F019C"/>
    <w:rsid w:val="30C95219"/>
    <w:rsid w:val="312468F3"/>
    <w:rsid w:val="314762A3"/>
    <w:rsid w:val="31B41641"/>
    <w:rsid w:val="31E46A1B"/>
    <w:rsid w:val="327918E4"/>
    <w:rsid w:val="33DB0411"/>
    <w:rsid w:val="36B6463D"/>
    <w:rsid w:val="36DA60AE"/>
    <w:rsid w:val="37F90FA0"/>
    <w:rsid w:val="382020C3"/>
    <w:rsid w:val="3A020619"/>
    <w:rsid w:val="3A992D24"/>
    <w:rsid w:val="3AC0765C"/>
    <w:rsid w:val="3AD76784"/>
    <w:rsid w:val="3B582A3B"/>
    <w:rsid w:val="3BD66933"/>
    <w:rsid w:val="3C0B7B85"/>
    <w:rsid w:val="3C945435"/>
    <w:rsid w:val="3D6959DB"/>
    <w:rsid w:val="3DCB0822"/>
    <w:rsid w:val="3E1D398C"/>
    <w:rsid w:val="3E593D44"/>
    <w:rsid w:val="3F7943B3"/>
    <w:rsid w:val="435A7802"/>
    <w:rsid w:val="438551FF"/>
    <w:rsid w:val="441135E0"/>
    <w:rsid w:val="44292184"/>
    <w:rsid w:val="45032468"/>
    <w:rsid w:val="45804310"/>
    <w:rsid w:val="45E96615"/>
    <w:rsid w:val="45FB49EB"/>
    <w:rsid w:val="463F1BA2"/>
    <w:rsid w:val="46883598"/>
    <w:rsid w:val="469E06E9"/>
    <w:rsid w:val="46AA4114"/>
    <w:rsid w:val="47250996"/>
    <w:rsid w:val="477261B2"/>
    <w:rsid w:val="47835CCA"/>
    <w:rsid w:val="48725DC0"/>
    <w:rsid w:val="48AB77EB"/>
    <w:rsid w:val="490F2022"/>
    <w:rsid w:val="492D1028"/>
    <w:rsid w:val="495024F9"/>
    <w:rsid w:val="4977377A"/>
    <w:rsid w:val="49BE123B"/>
    <w:rsid w:val="49D74599"/>
    <w:rsid w:val="4A214813"/>
    <w:rsid w:val="4B172583"/>
    <w:rsid w:val="4C2B074B"/>
    <w:rsid w:val="4C7607B0"/>
    <w:rsid w:val="4D0E26EE"/>
    <w:rsid w:val="4E170043"/>
    <w:rsid w:val="4E654609"/>
    <w:rsid w:val="4FBC621D"/>
    <w:rsid w:val="4FBC7205"/>
    <w:rsid w:val="4FC40DF6"/>
    <w:rsid w:val="504D1985"/>
    <w:rsid w:val="506622ED"/>
    <w:rsid w:val="515F138F"/>
    <w:rsid w:val="52E75A4C"/>
    <w:rsid w:val="538911B5"/>
    <w:rsid w:val="53B024DB"/>
    <w:rsid w:val="54B75D13"/>
    <w:rsid w:val="54CC33A6"/>
    <w:rsid w:val="555B64D8"/>
    <w:rsid w:val="555E7BB5"/>
    <w:rsid w:val="55EC35D4"/>
    <w:rsid w:val="574F2C52"/>
    <w:rsid w:val="57930117"/>
    <w:rsid w:val="57E07054"/>
    <w:rsid w:val="58C919AA"/>
    <w:rsid w:val="5A19409B"/>
    <w:rsid w:val="5C09794B"/>
    <w:rsid w:val="5C2356CF"/>
    <w:rsid w:val="5C605DDE"/>
    <w:rsid w:val="5C9D0AD3"/>
    <w:rsid w:val="5CB169A4"/>
    <w:rsid w:val="5CFC3B75"/>
    <w:rsid w:val="5D0B7780"/>
    <w:rsid w:val="5DD952F7"/>
    <w:rsid w:val="5E747311"/>
    <w:rsid w:val="5F061262"/>
    <w:rsid w:val="5F5943A7"/>
    <w:rsid w:val="60421B63"/>
    <w:rsid w:val="60B30D11"/>
    <w:rsid w:val="60C360BC"/>
    <w:rsid w:val="60FD1318"/>
    <w:rsid w:val="61F84590"/>
    <w:rsid w:val="621E68C3"/>
    <w:rsid w:val="62276D98"/>
    <w:rsid w:val="62700749"/>
    <w:rsid w:val="62A25746"/>
    <w:rsid w:val="638C77B1"/>
    <w:rsid w:val="63CD486D"/>
    <w:rsid w:val="64CF1D3E"/>
    <w:rsid w:val="65012146"/>
    <w:rsid w:val="65687ADE"/>
    <w:rsid w:val="65E757C0"/>
    <w:rsid w:val="6659200C"/>
    <w:rsid w:val="673C1B24"/>
    <w:rsid w:val="67FA53F6"/>
    <w:rsid w:val="6876762A"/>
    <w:rsid w:val="696C04C3"/>
    <w:rsid w:val="699C2C89"/>
    <w:rsid w:val="6B661C7E"/>
    <w:rsid w:val="6B7D4D35"/>
    <w:rsid w:val="6DCF760B"/>
    <w:rsid w:val="6DD2469D"/>
    <w:rsid w:val="6E7E1C89"/>
    <w:rsid w:val="6E9E3E26"/>
    <w:rsid w:val="6F7F4719"/>
    <w:rsid w:val="6F8A0689"/>
    <w:rsid w:val="6FF15BC1"/>
    <w:rsid w:val="6FF53544"/>
    <w:rsid w:val="702E7A8C"/>
    <w:rsid w:val="710F55E5"/>
    <w:rsid w:val="72140190"/>
    <w:rsid w:val="721F0C9A"/>
    <w:rsid w:val="727442DD"/>
    <w:rsid w:val="72BF298C"/>
    <w:rsid w:val="73347A19"/>
    <w:rsid w:val="73483BC3"/>
    <w:rsid w:val="739227D8"/>
    <w:rsid w:val="74031DBD"/>
    <w:rsid w:val="74116A8A"/>
    <w:rsid w:val="74800F60"/>
    <w:rsid w:val="74831487"/>
    <w:rsid w:val="756D0FD9"/>
    <w:rsid w:val="762C4582"/>
    <w:rsid w:val="768D4CBF"/>
    <w:rsid w:val="7706409E"/>
    <w:rsid w:val="77AE3A43"/>
    <w:rsid w:val="783C193B"/>
    <w:rsid w:val="7881723F"/>
    <w:rsid w:val="78E576E0"/>
    <w:rsid w:val="7961380D"/>
    <w:rsid w:val="79634F3A"/>
    <w:rsid w:val="79A36AC1"/>
    <w:rsid w:val="7A794B87"/>
    <w:rsid w:val="7C48648F"/>
    <w:rsid w:val="7C4D62CB"/>
    <w:rsid w:val="7CDB4D0A"/>
    <w:rsid w:val="7CF05DBE"/>
    <w:rsid w:val="7F53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1363</Words>
  <Characters>1423</Characters>
  <Lines>0</Lines>
  <Paragraphs>0</Paragraphs>
  <TotalTime>2</TotalTime>
  <ScaleCrop>false</ScaleCrop>
  <LinksUpToDate>false</LinksUpToDate>
  <CharactersWithSpaces>1454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2023-09-04T09:26:10Z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