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（十二）</w:t>
      </w:r>
      <w:r>
        <w:rPr>
          <w:rFonts w:hint="eastAsia" w:ascii="方正小标宋_GBK" w:hAnsi="方正小标宋_GBK" w:eastAsia="方正小标宋_GBK"/>
          <w:b w:val="0"/>
          <w:bCs w:val="0"/>
          <w:sz w:val="30"/>
          <w:lang w:eastAsia="zh-CN"/>
        </w:rPr>
        <w:t>鄂托克前旗敖勒召其镇</w:t>
      </w:r>
      <w:r>
        <w:rPr>
          <w:rFonts w:hint="eastAsia" w:ascii="方正小标宋_GBK" w:hAnsi="方正小标宋_GBK" w:eastAsia="方正小标宋_GBK"/>
          <w:b w:val="0"/>
          <w:bCs w:val="0"/>
          <w:sz w:val="30"/>
        </w:rPr>
        <w:t>农村集体土地征收基层政务公开标准目录</w:t>
      </w:r>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w:t>
            </w:r>
            <w:r>
              <w:rPr>
                <w:rFonts w:hint="eastAsia" w:ascii="仿宋_GB2312" w:eastAsia="仿宋_GB2312"/>
                <w:color w:val="000000"/>
                <w:sz w:val="18"/>
                <w:szCs w:val="18"/>
                <w:lang w:val="en-US" w:eastAsia="zh-CN"/>
              </w:rPr>
              <w:t>.</w:t>
            </w:r>
            <w:r>
              <w:rPr>
                <w:rFonts w:hint="eastAsia" w:ascii="仿宋_GB2312" w:eastAsia="仿宋_GB2312"/>
                <w:color w:val="000000"/>
                <w:sz w:val="18"/>
                <w:szCs w:val="18"/>
              </w:rPr>
              <w:t>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公开查阅点</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240" w:lineRule="exact"/>
              <w:jc w:val="center"/>
              <w:rPr>
                <w:rFonts w:hint="eastAsia" w:ascii="仿宋_GB2312" w:eastAsia="仿宋_GB2312"/>
                <w:color w:val="000000"/>
                <w:sz w:val="18"/>
                <w:szCs w:val="18"/>
              </w:rPr>
            </w:pPr>
          </w:p>
        </w:tc>
        <w:tc>
          <w:tcPr>
            <w:tcW w:w="551"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c>
          <w:tcPr>
            <w:tcW w:w="720" w:type="dxa"/>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vAlign w:val="center"/>
          </w:tcPr>
          <w:p>
            <w:pPr>
              <w:widowControl/>
              <w:spacing w:line="240" w:lineRule="exact"/>
              <w:jc w:val="center"/>
              <w:rPr>
                <w:rFonts w:hint="eastAsia" w:ascii="仿宋_GB2312" w:eastAsia="仿宋_GB2312"/>
                <w:color w:val="000000"/>
                <w:sz w:val="18"/>
                <w:szCs w:val="18"/>
              </w:rPr>
            </w:pPr>
          </w:p>
        </w:tc>
        <w:tc>
          <w:tcPr>
            <w:tcW w:w="875" w:type="dxa"/>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c>
          <w:tcPr>
            <w:tcW w:w="720" w:type="dxa"/>
            <w:vMerge w:val="continue"/>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hint="eastAsia" w:ascii="仿宋_GB2312" w:eastAsia="仿宋_GB2312"/>
                <w:color w:val="000000"/>
                <w:sz w:val="18"/>
                <w:szCs w:val="18"/>
              </w:rPr>
            </w:pPr>
          </w:p>
        </w:tc>
        <w:tc>
          <w:tcPr>
            <w:tcW w:w="551"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c>
          <w:tcPr>
            <w:tcW w:w="720" w:type="dxa"/>
            <w:vMerge w:val="continue"/>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w:t>
            </w:r>
            <w:r>
              <w:rPr>
                <w:rFonts w:hint="eastAsia" w:ascii="仿宋_GB2312" w:eastAsia="仿宋_GB2312"/>
                <w:color w:val="000000"/>
                <w:sz w:val="18"/>
                <w:szCs w:val="18"/>
                <w:lang w:val="en-US" w:eastAsia="zh-CN"/>
              </w:rPr>
              <w:t>申请</w:t>
            </w:r>
            <w:r>
              <w:rPr>
                <w:rFonts w:hint="eastAsia" w:ascii="仿宋_GB2312" w:eastAsia="仿宋_GB2312"/>
                <w:color w:val="000000"/>
                <w:sz w:val="18"/>
                <w:szCs w:val="18"/>
              </w:rPr>
              <w:t>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Lines="50"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spacing w:line="260" w:lineRule="exact"/>
              <w:rPr>
                <w:rFonts w:hint="eastAsia" w:ascii="仿宋_GB2312" w:eastAsia="仿宋_GB2312"/>
                <w:color w:val="000000"/>
                <w:sz w:val="18"/>
                <w:szCs w:val="18"/>
              </w:rPr>
            </w:pPr>
            <w:bookmarkStart w:id="0" w:name="_GoBack"/>
            <w:bookmarkEnd w:id="0"/>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rPr>
                <w:rFonts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鄂托克前旗自然资源局</w:t>
            </w:r>
          </w:p>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敖勒召其镇人民</w:t>
            </w:r>
            <w:r>
              <w:rPr>
                <w:rFonts w:hint="eastAsia" w:ascii="仿宋_GB2312" w:eastAsia="仿宋_GB2312"/>
                <w:color w:val="000000"/>
                <w:sz w:val="18"/>
                <w:szCs w:val="18"/>
              </w:rPr>
              <w:t>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97A97"/>
    <w:rsid w:val="68C54743"/>
    <w:rsid w:val="707C5E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1"/>
    <w:qFormat/>
    <w:uiPriority w:val="0"/>
    <w:pPr>
      <w:tabs>
        <w:tab w:val="center" w:pos="4153"/>
        <w:tab w:val="right" w:pos="8306"/>
      </w:tabs>
      <w:snapToGrid w:val="0"/>
      <w:jc w:val="left"/>
    </w:pPr>
    <w:rPr>
      <w:sz w:val="18"/>
      <w:szCs w:val="18"/>
    </w:rPr>
  </w:style>
  <w:style w:type="paragraph" w:styleId="6">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paragraph" w:customStyle="1" w:styleId="14">
    <w:name w:val="列出段落"/>
    <w:basedOn w:val="1"/>
    <w:qFormat/>
    <w:uiPriority w:val="0"/>
    <w:pPr>
      <w:ind w:firstLine="420" w:firstLineChars="200"/>
    </w:pPr>
    <w:rPr>
      <w:rFonts w:ascii="等线" w:hAnsi="等线" w:eastAsia="等线"/>
    </w:rPr>
  </w:style>
  <w:style w:type="paragraph" w:customStyle="1" w:styleId="15">
    <w:name w:val="列出段落1"/>
    <w:basedOn w:val="1"/>
    <w:qFormat/>
    <w:uiPriority w:val="0"/>
    <w:pPr>
      <w:ind w:firstLine="420" w:firstLineChars="200"/>
    </w:pPr>
  </w:style>
  <w:style w:type="character" w:customStyle="1" w:styleId="16">
    <w:name w:val="标题 1 字符"/>
    <w:basedOn w:val="10"/>
    <w:link w:val="2"/>
    <w:qFormat/>
    <w:uiPriority w:val="0"/>
    <w:rPr>
      <w:rFonts w:ascii="Calibri" w:hAnsi="Calibri" w:eastAsia="宋体" w:cs="Times New Roman"/>
      <w:b/>
      <w:bCs/>
      <w:kern w:val="44"/>
      <w:sz w:val="44"/>
      <w:szCs w:val="44"/>
    </w:rPr>
  </w:style>
  <w:style w:type="character" w:customStyle="1" w:styleId="17">
    <w:name w:val="批注文字 字符"/>
    <w:basedOn w:val="10"/>
    <w:link w:val="3"/>
    <w:qFormat/>
    <w:uiPriority w:val="0"/>
    <w:rPr>
      <w:rFonts w:ascii="Calibri" w:hAnsi="Calibri" w:eastAsia="宋体" w:cs="Times New Roman"/>
    </w:rPr>
  </w:style>
  <w:style w:type="character" w:customStyle="1" w:styleId="18">
    <w:name w:val="批注主题 字符"/>
    <w:basedOn w:val="17"/>
    <w:link w:val="8"/>
    <w:qFormat/>
    <w:uiPriority w:val="0"/>
    <w:rPr>
      <w:rFonts w:ascii="Calibri" w:hAnsi="Calibri" w:eastAsia="宋体" w:cs="Times New Roman"/>
      <w:b/>
      <w:bCs/>
    </w:rPr>
  </w:style>
  <w:style w:type="character" w:customStyle="1" w:styleId="19">
    <w:name w:val="批注框文本 字符"/>
    <w:basedOn w:val="10"/>
    <w:link w:val="4"/>
    <w:qFormat/>
    <w:uiPriority w:val="0"/>
    <w:rPr>
      <w:rFonts w:ascii="Calibri" w:hAnsi="Calibri" w:eastAsia="宋体" w:cs="Times New Roman"/>
      <w:sz w:val="18"/>
      <w:szCs w:val="18"/>
    </w:rPr>
  </w:style>
  <w:style w:type="character" w:customStyle="1" w:styleId="20">
    <w:name w:val="页眉 字符"/>
    <w:basedOn w:val="10"/>
    <w:link w:val="6"/>
    <w:qFormat/>
    <w:uiPriority w:val="0"/>
    <w:rPr>
      <w:rFonts w:ascii="Calibri" w:hAnsi="Calibri" w:eastAsia="宋体" w:cs="Times New Roman"/>
      <w:sz w:val="18"/>
      <w:szCs w:val="18"/>
    </w:rPr>
  </w:style>
  <w:style w:type="character" w:customStyle="1" w:styleId="21">
    <w:name w:val="页脚 字符"/>
    <w:basedOn w:val="10"/>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530</Words>
  <Characters>3024</Characters>
  <Lines>25</Lines>
  <Paragraphs>7</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2020-03-06T07:02:00Z</dcterms:created>
  <dc:creator>tai yuzhu</dc:creator>
  <cp:lastModifiedBy>爱谁谁</cp:lastModifiedBy>
  <dcterms:modified xsi:type="dcterms:W3CDTF">2020-10-09T08:20:34Z</dcterms:modified>
  <dc:title>（十二）鄂托克前旗自然资源局农村集体土地征收基层政务公开标准目录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