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Times New Roman" w:hAnsi="Times New Roman" w:eastAsia="方正小标宋简体" w:cs="方正小标宋简体"/>
          <w:color w:val="auto"/>
          <w:kern w:val="0"/>
          <w:sz w:val="44"/>
          <w:szCs w:val="44"/>
          <w:lang w:val="en-US" w:eastAsia="zh-CN" w:bidi="ar"/>
        </w:rPr>
      </w:pPr>
      <w:r>
        <w:rPr>
          <w:rFonts w:hint="eastAsia" w:ascii="Times New Roman" w:hAnsi="Times New Roman" w:eastAsia="方正小标宋简体" w:cs="方正小标宋简体"/>
          <w:color w:val="auto"/>
          <w:kern w:val="0"/>
          <w:sz w:val="44"/>
          <w:szCs w:val="44"/>
          <w:lang w:val="en-US" w:eastAsia="zh-CN" w:bidi="ar"/>
        </w:rPr>
        <w:t>鄂托克前旗城川镇2019年国有土地上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Times New Roman" w:hAnsi="Times New Roman" w:eastAsia="方正小标宋简体" w:cs="方正小标宋简体"/>
          <w:color w:val="auto"/>
          <w:kern w:val="0"/>
          <w:sz w:val="44"/>
          <w:szCs w:val="44"/>
          <w:lang w:val="en-US" w:eastAsia="zh-CN" w:bidi="ar"/>
        </w:rPr>
      </w:pPr>
      <w:r>
        <w:rPr>
          <w:rFonts w:hint="eastAsia" w:ascii="Times New Roman" w:hAnsi="Times New Roman" w:eastAsia="方正小标宋简体" w:cs="方正小标宋简体"/>
          <w:color w:val="auto"/>
          <w:kern w:val="0"/>
          <w:sz w:val="44"/>
          <w:szCs w:val="44"/>
          <w:lang w:val="en-US" w:eastAsia="zh-CN" w:bidi="ar"/>
        </w:rPr>
        <w:t>房屋征收与补偿实施方案</w:t>
      </w: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auto"/>
        <w:outlineLvl w:val="9"/>
        <w:rPr>
          <w:rFonts w:hint="eastAsia" w:ascii="Times New Roman" w:hAnsi="Times New Roman" w:eastAsia="楷体_GB2312" w:cs="楷体_GB2312"/>
          <w:color w:val="auto"/>
          <w:sz w:val="32"/>
          <w:szCs w:val="32"/>
          <w:lang w:val="en-US" w:eastAsia="zh-CN"/>
        </w:rPr>
      </w:pP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auto"/>
        <w:outlineLvl w:val="9"/>
        <w:rPr>
          <w:rFonts w:hint="eastAsia" w:ascii="Times New Roman" w:hAnsi="Times New Roman" w:eastAsia="黑体" w:cs="黑体"/>
          <w:color w:val="auto"/>
          <w:sz w:val="32"/>
          <w:szCs w:val="32"/>
        </w:rPr>
      </w:pPr>
      <w:r>
        <w:rPr>
          <w:rFonts w:hint="eastAsia" w:ascii="Times New Roman" w:hAnsi="Times New Roman" w:eastAsia="黑体" w:cs="黑体"/>
          <w:color w:val="auto"/>
          <w:sz w:val="32"/>
          <w:szCs w:val="32"/>
        </w:rPr>
        <w:t>第一章  总 则</w:t>
      </w: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jc w:val="both"/>
        <w:textAlignment w:val="auto"/>
        <w:outlineLvl w:val="9"/>
        <w:rPr>
          <w:rFonts w:hint="eastAsia" w:ascii="Times New Roman" w:hAnsi="Times New Roman" w:eastAsia="黑体" w:cs="黑体"/>
          <w:color w:val="auto"/>
          <w:sz w:val="32"/>
          <w:szCs w:val="32"/>
        </w:rPr>
      </w:pP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firstLine="643" w:firstLineChars="20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b/>
          <w:bCs/>
          <w:color w:val="auto"/>
          <w:sz w:val="32"/>
          <w:szCs w:val="32"/>
        </w:rPr>
        <w:t>第一条</w:t>
      </w:r>
      <w:r>
        <w:rPr>
          <w:rFonts w:hint="eastAsia" w:ascii="Times New Roman" w:hAnsi="Times New Roman" w:eastAsia="楷体_GB2312" w:cs="楷体_GB2312"/>
          <w:b/>
          <w:bCs/>
          <w:color w:val="auto"/>
          <w:sz w:val="32"/>
          <w:szCs w:val="32"/>
        </w:rPr>
        <w:t xml:space="preserve"> </w:t>
      </w:r>
      <w:r>
        <w:rPr>
          <w:rFonts w:hint="eastAsia" w:ascii="Times New Roman" w:hAnsi="Times New Roman" w:eastAsia="仿宋_GB2312" w:cs="仿宋_GB2312"/>
          <w:color w:val="auto"/>
          <w:sz w:val="32"/>
          <w:szCs w:val="32"/>
        </w:rPr>
        <w:t>为</w:t>
      </w:r>
      <w:r>
        <w:rPr>
          <w:rFonts w:hint="eastAsia" w:ascii="Times New Roman" w:hAnsi="Times New Roman" w:eastAsia="仿宋_GB2312" w:cs="仿宋_GB2312"/>
          <w:color w:val="auto"/>
          <w:sz w:val="32"/>
          <w:szCs w:val="32"/>
          <w:lang w:eastAsia="zh-CN"/>
        </w:rPr>
        <w:t>进一步</w:t>
      </w:r>
      <w:r>
        <w:rPr>
          <w:rFonts w:hint="eastAsia" w:ascii="Times New Roman" w:hAnsi="Times New Roman" w:eastAsia="仿宋_GB2312" w:cs="仿宋_GB2312"/>
          <w:color w:val="auto"/>
          <w:sz w:val="32"/>
          <w:szCs w:val="32"/>
        </w:rPr>
        <w:t>加快</w:t>
      </w:r>
      <w:r>
        <w:rPr>
          <w:rFonts w:hint="eastAsia" w:ascii="Times New Roman" w:hAnsi="Times New Roman" w:eastAsia="仿宋_GB2312" w:cs="仿宋_GB2312"/>
          <w:color w:val="auto"/>
          <w:sz w:val="32"/>
          <w:szCs w:val="32"/>
          <w:lang w:val="en-US" w:eastAsia="zh-CN"/>
        </w:rPr>
        <w:t>城川镇</w:t>
      </w:r>
      <w:r>
        <w:rPr>
          <w:rFonts w:hint="eastAsia" w:ascii="Times New Roman" w:hAnsi="Times New Roman" w:eastAsia="仿宋_GB2312" w:cs="仿宋_GB2312"/>
          <w:color w:val="auto"/>
          <w:sz w:val="32"/>
          <w:szCs w:val="32"/>
          <w:lang w:eastAsia="zh-CN"/>
        </w:rPr>
        <w:t>红色小镇建设，并通过棚户区改造项目全面改造城镇危旧住房，改善</w:t>
      </w:r>
      <w:bookmarkStart w:id="0" w:name="_GoBack"/>
      <w:bookmarkEnd w:id="0"/>
      <w:r>
        <w:rPr>
          <w:rFonts w:hint="eastAsia" w:ascii="Times New Roman" w:hAnsi="Times New Roman" w:eastAsia="仿宋_GB2312" w:cs="仿宋_GB2312"/>
          <w:color w:val="auto"/>
          <w:sz w:val="32"/>
          <w:szCs w:val="32"/>
          <w:lang w:eastAsia="zh-CN"/>
        </w:rPr>
        <w:t>镇区居民居住条件，</w:t>
      </w:r>
      <w:r>
        <w:rPr>
          <w:rFonts w:hint="eastAsia" w:ascii="Times New Roman" w:hAnsi="Times New Roman" w:eastAsia="仿宋_GB2312" w:cs="仿宋_GB2312"/>
          <w:color w:val="auto"/>
          <w:sz w:val="32"/>
          <w:szCs w:val="32"/>
        </w:rPr>
        <w:t>保障</w:t>
      </w:r>
      <w:r>
        <w:rPr>
          <w:rFonts w:hint="eastAsia" w:ascii="Times New Roman" w:hAnsi="Times New Roman" w:eastAsia="仿宋_GB2312" w:cs="仿宋_GB2312"/>
          <w:color w:val="auto"/>
          <w:sz w:val="32"/>
          <w:szCs w:val="32"/>
          <w:lang w:eastAsia="zh-CN"/>
        </w:rPr>
        <w:t>被征收</w:t>
      </w:r>
      <w:r>
        <w:rPr>
          <w:rFonts w:hint="eastAsia" w:ascii="Times New Roman" w:hAnsi="Times New Roman" w:eastAsia="仿宋_GB2312" w:cs="仿宋_GB2312"/>
          <w:color w:val="auto"/>
          <w:sz w:val="32"/>
          <w:szCs w:val="32"/>
        </w:rPr>
        <w:t>房屋所有权人的合法权益</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根据</w:t>
      </w:r>
      <w:r>
        <w:rPr>
          <w:rFonts w:hint="eastAsia" w:ascii="Times New Roman" w:hAnsi="Times New Roman" w:eastAsia="仿宋_GB2312"/>
          <w:color w:val="auto"/>
          <w:sz w:val="32"/>
          <w:szCs w:val="32"/>
        </w:rPr>
        <w:t>《国有土地上房屋征收与补偿条例》（国务院令第590号）、</w:t>
      </w:r>
      <w:r>
        <w:rPr>
          <w:rFonts w:hint="eastAsia" w:ascii="Times New Roman" w:hAnsi="Times New Roman" w:eastAsia="仿宋_GB2312" w:cs="仿宋_GB2312"/>
          <w:color w:val="auto"/>
          <w:sz w:val="32"/>
          <w:szCs w:val="32"/>
        </w:rPr>
        <w:t>《国务院关于推进新型城镇化建设的若干意见》（国发〔2016〕8号）、《内蒙古自治区国有土地上房屋征收与补偿条例》等相关法律、法规和文件精神，结合鄂托克前旗</w:t>
      </w:r>
      <w:r>
        <w:rPr>
          <w:rFonts w:hint="eastAsia" w:ascii="Times New Roman" w:hAnsi="Times New Roman" w:eastAsia="仿宋_GB2312" w:cs="仿宋_GB2312"/>
          <w:color w:val="auto"/>
          <w:sz w:val="32"/>
          <w:szCs w:val="32"/>
          <w:lang w:eastAsia="zh-CN"/>
        </w:rPr>
        <w:t>城川镇</w:t>
      </w:r>
      <w:r>
        <w:rPr>
          <w:rFonts w:hint="eastAsia" w:ascii="Times New Roman" w:hAnsi="Times New Roman" w:eastAsia="仿宋_GB2312" w:cs="仿宋_GB2312"/>
          <w:color w:val="auto"/>
          <w:sz w:val="32"/>
          <w:szCs w:val="32"/>
        </w:rPr>
        <w:t>实际，制定本方案。</w:t>
      </w:r>
    </w:p>
    <w:p>
      <w:pPr>
        <w:keepNext w:val="0"/>
        <w:keepLines w:val="0"/>
        <w:pageBreakBefore w:val="0"/>
        <w:widowControl w:val="0"/>
        <w:kinsoku/>
        <w:overflowPunct/>
        <w:topLinePunct w:val="0"/>
        <w:autoSpaceDE/>
        <w:autoSpaceDN/>
        <w:bidi w:val="0"/>
        <w:adjustRightInd/>
        <w:snapToGrid/>
        <w:spacing w:line="540" w:lineRule="exact"/>
        <w:ind w:left="0" w:leftChars="0" w:right="0" w:rightChars="0" w:firstLine="643" w:firstLineChars="200"/>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b/>
          <w:color w:val="auto"/>
          <w:sz w:val="32"/>
          <w:szCs w:val="32"/>
        </w:rPr>
        <w:t xml:space="preserve">第二条 </w:t>
      </w:r>
      <w:r>
        <w:rPr>
          <w:rFonts w:hint="eastAsia" w:ascii="Times New Roman" w:hAnsi="Times New Roman" w:eastAsia="仿宋_GB2312"/>
          <w:color w:val="auto"/>
          <w:sz w:val="32"/>
          <w:szCs w:val="32"/>
        </w:rPr>
        <w:t>坚持政府主导的原则；坚持规划先行，分步实施的原则；坚持依法征收的原则；坚持让群众得实惠的原则；</w:t>
      </w:r>
      <w:r>
        <w:rPr>
          <w:rFonts w:hint="eastAsia" w:ascii="Times New Roman" w:hAnsi="Times New Roman" w:eastAsia="仿宋_GB2312"/>
          <w:color w:val="auto"/>
          <w:w w:val="97"/>
          <w:sz w:val="32"/>
          <w:szCs w:val="32"/>
        </w:rPr>
        <w:t xml:space="preserve">坚持阳光征收的原则。 </w:t>
      </w: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firstLine="651"/>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b/>
          <w:bCs/>
          <w:color w:val="auto"/>
          <w:sz w:val="32"/>
          <w:szCs w:val="32"/>
        </w:rPr>
        <w:t>第三条</w:t>
      </w:r>
      <w:r>
        <w:rPr>
          <w:rFonts w:hint="eastAsia" w:ascii="Times New Roman" w:hAnsi="Times New Roman" w:eastAsia="仿宋_GB2312" w:cs="仿宋_GB2312"/>
          <w:color w:val="auto"/>
          <w:sz w:val="32"/>
          <w:szCs w:val="32"/>
        </w:rPr>
        <w:t xml:space="preserve"> </w:t>
      </w:r>
      <w:r>
        <w:rPr>
          <w:rFonts w:hint="eastAsia" w:ascii="Times New Roman" w:hAnsi="Times New Roman" w:eastAsia="仿宋_GB2312" w:cs="仿宋_GB2312"/>
          <w:color w:val="auto"/>
          <w:sz w:val="32"/>
          <w:szCs w:val="32"/>
          <w:lang w:eastAsia="zh-CN"/>
        </w:rPr>
        <w:t>为了公共利益的需要，</w:t>
      </w:r>
      <w:r>
        <w:rPr>
          <w:rFonts w:hint="eastAsia" w:ascii="Times New Roman" w:hAnsi="Times New Roman" w:eastAsia="仿宋_GB2312" w:cs="仿宋_GB2312"/>
          <w:color w:val="auto"/>
          <w:sz w:val="32"/>
          <w:szCs w:val="32"/>
        </w:rPr>
        <w:t>在鄂托克前旗</w:t>
      </w:r>
      <w:r>
        <w:rPr>
          <w:rFonts w:hint="eastAsia" w:ascii="Times New Roman" w:hAnsi="Times New Roman" w:eastAsia="仿宋_GB2312" w:cs="仿宋_GB2312"/>
          <w:color w:val="auto"/>
          <w:sz w:val="32"/>
          <w:szCs w:val="32"/>
          <w:lang w:eastAsia="zh-CN"/>
        </w:rPr>
        <w:t>城川镇</w:t>
      </w:r>
      <w:r>
        <w:rPr>
          <w:rFonts w:hint="eastAsia" w:ascii="Times New Roman" w:hAnsi="Times New Roman" w:eastAsia="仿宋_GB2312" w:cs="仿宋_GB2312"/>
          <w:color w:val="auto"/>
          <w:sz w:val="32"/>
          <w:szCs w:val="32"/>
        </w:rPr>
        <w:t>城镇规划区范围内国有土地上实施房屋征收，对被征收房屋所有权人（以下称被征收人）进行</w:t>
      </w:r>
      <w:r>
        <w:rPr>
          <w:rFonts w:hint="eastAsia" w:ascii="Times New Roman" w:hAnsi="Times New Roman" w:eastAsia="仿宋_GB2312" w:cs="仿宋_GB2312"/>
          <w:color w:val="auto"/>
          <w:sz w:val="32"/>
          <w:szCs w:val="32"/>
          <w:lang w:eastAsia="zh-CN"/>
        </w:rPr>
        <w:t>公平</w:t>
      </w:r>
      <w:r>
        <w:rPr>
          <w:rFonts w:hint="eastAsia" w:ascii="Times New Roman" w:hAnsi="Times New Roman" w:eastAsia="仿宋_GB2312" w:cs="仿宋_GB2312"/>
          <w:color w:val="auto"/>
          <w:sz w:val="32"/>
          <w:szCs w:val="32"/>
        </w:rPr>
        <w:t>补偿的，适用本方案。</w:t>
      </w:r>
    </w:p>
    <w:p>
      <w:pPr>
        <w:keepNext w:val="0"/>
        <w:keepLines w:val="0"/>
        <w:pageBreakBefore w:val="0"/>
        <w:widowControl w:val="0"/>
        <w:kinsoku/>
        <w:overflowPunct/>
        <w:topLinePunct w:val="0"/>
        <w:autoSpaceDE/>
        <w:autoSpaceDN/>
        <w:bidi w:val="0"/>
        <w:adjustRightInd/>
        <w:snapToGrid/>
        <w:spacing w:line="540" w:lineRule="exact"/>
        <w:ind w:left="0" w:leftChars="0" w:right="0" w:rightChars="0"/>
        <w:textAlignment w:val="auto"/>
        <w:outlineLvl w:val="9"/>
        <w:rPr>
          <w:rFonts w:hint="eastAsia" w:ascii="Times New Roman" w:hAnsi="Times New Roman" w:eastAsia="仿宋_GB2312"/>
          <w:color w:val="auto"/>
          <w:sz w:val="32"/>
          <w:szCs w:val="32"/>
        </w:rPr>
      </w:pP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auto"/>
        <w:outlineLvl w:val="9"/>
        <w:rPr>
          <w:rFonts w:hint="eastAsia" w:ascii="Times New Roman" w:hAnsi="Times New Roman" w:eastAsia="黑体" w:cs="黑体"/>
          <w:color w:val="auto"/>
          <w:sz w:val="32"/>
          <w:szCs w:val="32"/>
        </w:rPr>
      </w:pPr>
      <w:r>
        <w:rPr>
          <w:rFonts w:hint="eastAsia" w:ascii="Times New Roman" w:hAnsi="Times New Roman" w:eastAsia="黑体" w:cs="黑体"/>
          <w:color w:val="auto"/>
          <w:sz w:val="32"/>
          <w:szCs w:val="32"/>
        </w:rPr>
        <w:t>第二章  征收管理</w:t>
      </w: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jc w:val="both"/>
        <w:textAlignment w:val="auto"/>
        <w:outlineLvl w:val="9"/>
        <w:rPr>
          <w:rFonts w:hint="eastAsia" w:ascii="Times New Roman" w:hAnsi="Times New Roman" w:eastAsia="黑体" w:cs="黑体"/>
          <w:color w:val="auto"/>
          <w:sz w:val="32"/>
          <w:szCs w:val="32"/>
        </w:rPr>
      </w:pPr>
    </w:p>
    <w:p>
      <w:pPr>
        <w:keepNext w:val="0"/>
        <w:keepLines w:val="0"/>
        <w:pageBreakBefore w:val="0"/>
        <w:widowControl w:val="0"/>
        <w:kinsoku/>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Times New Roman" w:hAnsi="Times New Roman" w:eastAsia="仿宋_GB2312" w:cs="仿宋_GB2312"/>
          <w:b/>
          <w:bCs/>
          <w:color w:val="auto"/>
          <w:sz w:val="32"/>
          <w:szCs w:val="32"/>
        </w:rPr>
        <w:t>第四条</w:t>
      </w:r>
      <w:r>
        <w:rPr>
          <w:rFonts w:hint="eastAsia" w:ascii="Times New Roman" w:hAnsi="Times New Roman" w:eastAsia="仿宋" w:cs="仿宋"/>
          <w:color w:val="auto"/>
          <w:sz w:val="32"/>
          <w:szCs w:val="32"/>
        </w:rPr>
        <w:t xml:space="preserve"> </w:t>
      </w:r>
      <w:r>
        <w:rPr>
          <w:rFonts w:hint="eastAsia" w:ascii="仿宋_GB2312" w:hAnsi="仿宋_GB2312" w:eastAsia="仿宋_GB2312" w:cs="仿宋_GB2312"/>
          <w:color w:val="auto"/>
          <w:sz w:val="32"/>
          <w:szCs w:val="32"/>
        </w:rPr>
        <w:t>征收范围及对象</w:t>
      </w:r>
    </w:p>
    <w:p>
      <w:pPr>
        <w:keepNext w:val="0"/>
        <w:keepLines w:val="0"/>
        <w:pageBreakBefore w:val="0"/>
        <w:widowControl w:val="0"/>
        <w:kinsoku/>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凡在</w:t>
      </w:r>
      <w:r>
        <w:rPr>
          <w:rFonts w:hint="eastAsia" w:ascii="仿宋_GB2312" w:hAnsi="仿宋_GB2312" w:eastAsia="仿宋_GB2312" w:cs="仿宋_GB2312"/>
          <w:color w:val="auto"/>
          <w:sz w:val="32"/>
          <w:szCs w:val="32"/>
          <w:lang w:eastAsia="zh-CN"/>
        </w:rPr>
        <w:t>城川</w:t>
      </w:r>
      <w:r>
        <w:rPr>
          <w:rFonts w:hint="eastAsia" w:ascii="仿宋_GB2312" w:hAnsi="仿宋_GB2312" w:eastAsia="仿宋_GB2312" w:cs="仿宋_GB2312"/>
          <w:color w:val="auto"/>
          <w:sz w:val="32"/>
          <w:szCs w:val="32"/>
        </w:rPr>
        <w:t>镇基础设施建设及规划</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范围内国有土地上的各类建筑物、构筑物及其附属物均需征收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详见</w:t>
      </w:r>
      <w:r>
        <w:rPr>
          <w:rFonts w:hint="eastAsia" w:ascii="仿宋_GB2312" w:hAnsi="仿宋_GB2312" w:eastAsia="仿宋_GB2312" w:cs="仿宋_GB2312"/>
          <w:color w:val="auto"/>
          <w:sz w:val="32"/>
          <w:szCs w:val="32"/>
          <w:lang w:eastAsia="zh-CN"/>
        </w:rPr>
        <w:t>城川镇</w:t>
      </w:r>
      <w:r>
        <w:rPr>
          <w:rFonts w:hint="eastAsia" w:ascii="仿宋_GB2312" w:hAnsi="仿宋_GB2312" w:eastAsia="仿宋_GB2312" w:cs="仿宋_GB2312"/>
          <w:color w:val="auto"/>
          <w:sz w:val="32"/>
          <w:szCs w:val="32"/>
        </w:rPr>
        <w:t>规划红线图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keepNext w:val="0"/>
        <w:keepLines w:val="0"/>
        <w:pageBreakBefore w:val="0"/>
        <w:widowControl w:val="0"/>
        <w:kinsoku/>
        <w:overflowPunct/>
        <w:topLinePunct w:val="0"/>
        <w:autoSpaceDE/>
        <w:autoSpaceDN/>
        <w:bidi w:val="0"/>
        <w:adjustRightInd/>
        <w:snapToGrid/>
        <w:spacing w:line="540" w:lineRule="exact"/>
        <w:ind w:firstLine="643" w:firstLineChars="200"/>
        <w:jc w:val="both"/>
        <w:textAlignment w:val="auto"/>
        <w:rPr>
          <w:rFonts w:hint="eastAsia" w:ascii="Times New Roman" w:hAnsi="Times New Roman" w:eastAsia="仿宋_GB2312" w:cs="仿宋_GB2312"/>
          <w:b/>
          <w:bCs/>
          <w:color w:val="auto"/>
          <w:sz w:val="32"/>
          <w:szCs w:val="32"/>
          <w:lang w:eastAsia="zh-CN"/>
        </w:rPr>
      </w:pPr>
      <w:r>
        <w:rPr>
          <w:rFonts w:hint="eastAsia" w:ascii="Times New Roman" w:hAnsi="Times New Roman" w:eastAsia="仿宋_GB2312" w:cs="仿宋_GB2312"/>
          <w:b/>
          <w:bCs/>
          <w:color w:val="auto"/>
          <w:sz w:val="32"/>
          <w:szCs w:val="32"/>
          <w:lang w:eastAsia="zh-CN"/>
        </w:rPr>
        <w:t>第五条</w:t>
      </w:r>
      <w:r>
        <w:rPr>
          <w:rFonts w:hint="eastAsia" w:ascii="Times New Roman" w:hAnsi="Times New Roman" w:eastAsia="仿宋_GB2312" w:cs="仿宋_GB2312"/>
          <w:b/>
          <w:bCs/>
          <w:color w:val="auto"/>
          <w:sz w:val="32"/>
          <w:szCs w:val="32"/>
          <w:lang w:val="en-US" w:eastAsia="zh-CN"/>
        </w:rPr>
        <w:t xml:space="preserve"> </w:t>
      </w:r>
      <w:r>
        <w:rPr>
          <w:rFonts w:hint="eastAsia" w:ascii="Times New Roman" w:hAnsi="Times New Roman" w:eastAsia="仿宋_GB2312" w:cs="仿宋_GB2312"/>
          <w:b w:val="0"/>
          <w:i w:val="0"/>
          <w:caps w:val="0"/>
          <w:color w:val="auto"/>
          <w:spacing w:val="0"/>
          <w:sz w:val="32"/>
          <w:szCs w:val="32"/>
          <w:shd w:val="clear" w:fill="FFFFFF"/>
        </w:rPr>
        <w:t>房屋征收部门和委托实施单位</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Times New Roman" w:hAnsi="Times New Roman" w:eastAsia="仿宋_GB2312" w:cs="仿宋_GB2312"/>
          <w:b w:val="0"/>
          <w:i w:val="0"/>
          <w:caps w:val="0"/>
          <w:color w:val="auto"/>
          <w:spacing w:val="0"/>
          <w:sz w:val="32"/>
          <w:szCs w:val="32"/>
          <w:lang w:eastAsia="zh-CN"/>
        </w:rPr>
      </w:pPr>
      <w:r>
        <w:rPr>
          <w:rFonts w:hint="eastAsia" w:ascii="Times New Roman" w:hAnsi="Times New Roman" w:eastAsia="仿宋_GB2312" w:cs="仿宋_GB2312"/>
          <w:b w:val="0"/>
          <w:i w:val="0"/>
          <w:caps w:val="0"/>
          <w:color w:val="auto"/>
          <w:spacing w:val="0"/>
          <w:sz w:val="32"/>
          <w:szCs w:val="32"/>
          <w:shd w:val="clear" w:fill="FFFFFF"/>
        </w:rPr>
        <w:t>房屋征收部门：</w:t>
      </w:r>
      <w:r>
        <w:rPr>
          <w:rFonts w:hint="eastAsia" w:ascii="Times New Roman" w:hAnsi="Times New Roman" w:eastAsia="仿宋_GB2312" w:cs="仿宋_GB2312"/>
          <w:b w:val="0"/>
          <w:i w:val="0"/>
          <w:caps w:val="0"/>
          <w:color w:val="auto"/>
          <w:spacing w:val="0"/>
          <w:sz w:val="32"/>
          <w:szCs w:val="32"/>
          <w:shd w:val="clear" w:fill="FFFFFF"/>
          <w:lang w:eastAsia="zh-CN"/>
        </w:rPr>
        <w:t>鄂托克前旗房屋征收与政府工程项目建设管理中心</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Times New Roman" w:hAnsi="Times New Roman" w:eastAsia="仿宋_GB2312" w:cs="仿宋_GB2312"/>
          <w:b w:val="0"/>
          <w:i w:val="0"/>
          <w:caps w:val="0"/>
          <w:color w:val="auto"/>
          <w:spacing w:val="0"/>
          <w:sz w:val="32"/>
          <w:szCs w:val="32"/>
          <w:shd w:val="clear" w:fill="FFFFFF"/>
        </w:rPr>
      </w:pPr>
      <w:r>
        <w:rPr>
          <w:rFonts w:hint="eastAsia" w:ascii="Times New Roman" w:hAnsi="Times New Roman" w:eastAsia="仿宋_GB2312" w:cs="仿宋_GB2312"/>
          <w:b w:val="0"/>
          <w:i w:val="0"/>
          <w:caps w:val="0"/>
          <w:color w:val="auto"/>
          <w:spacing w:val="0"/>
          <w:sz w:val="32"/>
          <w:szCs w:val="32"/>
          <w:shd w:val="clear" w:fill="FFFFFF"/>
        </w:rPr>
        <w:t>委托实施单位：</w:t>
      </w:r>
      <w:r>
        <w:rPr>
          <w:rFonts w:hint="eastAsia" w:ascii="Times New Roman" w:hAnsi="Times New Roman" w:eastAsia="仿宋_GB2312" w:cs="仿宋_GB2312"/>
          <w:b w:val="0"/>
          <w:i w:val="0"/>
          <w:caps w:val="0"/>
          <w:color w:val="auto"/>
          <w:spacing w:val="0"/>
          <w:sz w:val="32"/>
          <w:szCs w:val="32"/>
          <w:shd w:val="clear" w:fill="FFFFFF"/>
          <w:lang w:eastAsia="zh-CN"/>
        </w:rPr>
        <w:t>城川</w:t>
      </w:r>
      <w:r>
        <w:rPr>
          <w:rFonts w:hint="eastAsia" w:ascii="Times New Roman" w:hAnsi="Times New Roman" w:eastAsia="仿宋_GB2312" w:cs="仿宋_GB2312"/>
          <w:b w:val="0"/>
          <w:i w:val="0"/>
          <w:caps w:val="0"/>
          <w:color w:val="auto"/>
          <w:spacing w:val="0"/>
          <w:sz w:val="32"/>
          <w:szCs w:val="32"/>
          <w:shd w:val="clear" w:fill="FFFFFF"/>
        </w:rPr>
        <w:t>镇人民政府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eastAsia" w:ascii="Times New Roman" w:hAnsi="Times New Roman" w:eastAsia="仿宋_GB2312" w:cs="仿宋_GB2312"/>
          <w:b w:val="0"/>
          <w:i w:val="0"/>
          <w:caps w:val="0"/>
          <w:color w:val="auto"/>
          <w:spacing w:val="0"/>
          <w:sz w:val="32"/>
          <w:szCs w:val="32"/>
        </w:rPr>
      </w:pPr>
      <w:r>
        <w:rPr>
          <w:rFonts w:hint="eastAsia" w:ascii="Times New Roman" w:hAnsi="Times New Roman" w:eastAsia="仿宋_GB2312" w:cs="仿宋_GB2312"/>
          <w:b/>
          <w:bCs/>
          <w:color w:val="auto"/>
          <w:sz w:val="32"/>
          <w:szCs w:val="32"/>
          <w:lang w:eastAsia="zh-CN"/>
        </w:rPr>
        <w:t>第六条</w:t>
      </w:r>
      <w:r>
        <w:rPr>
          <w:rFonts w:hint="eastAsia" w:ascii="Times New Roman" w:hAnsi="Times New Roman" w:eastAsia="仿宋_GB2312" w:cs="仿宋_GB2312"/>
          <w:b/>
          <w:bCs/>
          <w:color w:val="auto"/>
          <w:sz w:val="32"/>
          <w:szCs w:val="32"/>
          <w:lang w:val="en-US" w:eastAsia="zh-CN"/>
        </w:rPr>
        <w:t xml:space="preserve"> </w:t>
      </w:r>
      <w:r>
        <w:rPr>
          <w:rFonts w:hint="eastAsia" w:ascii="Times New Roman" w:hAnsi="Times New Roman" w:eastAsia="仿宋_GB2312" w:cs="仿宋_GB2312"/>
          <w:b w:val="0"/>
          <w:i w:val="0"/>
          <w:caps w:val="0"/>
          <w:color w:val="auto"/>
          <w:spacing w:val="0"/>
          <w:sz w:val="32"/>
          <w:szCs w:val="32"/>
          <w:shd w:val="clear" w:fill="FFFFFF"/>
        </w:rPr>
        <w:t>房屋合法性的确认</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Times New Roman" w:hAnsi="Times New Roman" w:eastAsia="仿宋_GB2312" w:cs="仿宋_GB2312"/>
          <w:b w:val="0"/>
          <w:i w:val="0"/>
          <w:caps w:val="0"/>
          <w:color w:val="auto"/>
          <w:spacing w:val="0"/>
          <w:sz w:val="32"/>
          <w:szCs w:val="32"/>
        </w:rPr>
      </w:pPr>
      <w:r>
        <w:rPr>
          <w:rFonts w:hint="eastAsia" w:ascii="Times New Roman" w:hAnsi="Times New Roman" w:eastAsia="仿宋_GB2312" w:cs="仿宋_GB2312"/>
          <w:b w:val="0"/>
          <w:i w:val="0"/>
          <w:caps w:val="0"/>
          <w:color w:val="auto"/>
          <w:spacing w:val="0"/>
          <w:sz w:val="32"/>
          <w:szCs w:val="32"/>
          <w:shd w:val="clear" w:fill="FFFFFF"/>
          <w:lang w:eastAsia="zh-CN"/>
        </w:rPr>
        <w:t>（</w:t>
      </w:r>
      <w:r>
        <w:rPr>
          <w:rFonts w:hint="eastAsia" w:ascii="Times New Roman" w:hAnsi="Times New Roman" w:eastAsia="仿宋_GB2312" w:cs="仿宋_GB2312"/>
          <w:b w:val="0"/>
          <w:i w:val="0"/>
          <w:caps w:val="0"/>
          <w:color w:val="auto"/>
          <w:spacing w:val="0"/>
          <w:sz w:val="32"/>
          <w:szCs w:val="32"/>
          <w:shd w:val="clear" w:fill="FFFFFF"/>
        </w:rPr>
        <w:t>一</w:t>
      </w:r>
      <w:r>
        <w:rPr>
          <w:rFonts w:hint="eastAsia" w:ascii="Times New Roman" w:hAnsi="Times New Roman" w:eastAsia="仿宋_GB2312" w:cs="仿宋_GB2312"/>
          <w:b w:val="0"/>
          <w:i w:val="0"/>
          <w:caps w:val="0"/>
          <w:color w:val="auto"/>
          <w:spacing w:val="0"/>
          <w:sz w:val="32"/>
          <w:szCs w:val="32"/>
          <w:shd w:val="clear" w:fill="FFFFFF"/>
          <w:lang w:eastAsia="zh-CN"/>
        </w:rPr>
        <w:t>）</w:t>
      </w:r>
      <w:r>
        <w:rPr>
          <w:rFonts w:hint="eastAsia" w:ascii="Times New Roman" w:hAnsi="Times New Roman" w:eastAsia="仿宋_GB2312" w:cs="仿宋_GB2312"/>
          <w:b w:val="0"/>
          <w:i w:val="0"/>
          <w:caps w:val="0"/>
          <w:color w:val="auto"/>
          <w:spacing w:val="0"/>
          <w:sz w:val="32"/>
          <w:szCs w:val="32"/>
          <w:shd w:val="clear" w:fill="FFFFFF"/>
        </w:rPr>
        <w:t>被征收房屋的面积和用途等按合法有效的《建设工程规划许可证》《国有土地使用证》和《</w:t>
      </w:r>
      <w:r>
        <w:rPr>
          <w:rFonts w:hint="eastAsia" w:ascii="Times New Roman" w:hAnsi="Times New Roman" w:eastAsia="仿宋_GB2312" w:cs="仿宋_GB2312"/>
          <w:b w:val="0"/>
          <w:i w:val="0"/>
          <w:caps w:val="0"/>
          <w:color w:val="auto"/>
          <w:spacing w:val="0"/>
          <w:sz w:val="32"/>
          <w:szCs w:val="32"/>
          <w:u w:val="none"/>
          <w:shd w:val="clear" w:fill="FFFFFF"/>
        </w:rPr>
        <w:fldChar w:fldCharType="begin"/>
      </w:r>
      <w:r>
        <w:rPr>
          <w:rFonts w:hint="eastAsia" w:ascii="Times New Roman" w:hAnsi="Times New Roman" w:eastAsia="仿宋_GB2312" w:cs="仿宋_GB2312"/>
          <w:b w:val="0"/>
          <w:i w:val="0"/>
          <w:caps w:val="0"/>
          <w:color w:val="auto"/>
          <w:spacing w:val="0"/>
          <w:sz w:val="32"/>
          <w:szCs w:val="32"/>
          <w:u w:val="none"/>
          <w:shd w:val="clear" w:fill="FFFFFF"/>
        </w:rPr>
        <w:instrText xml:space="preserve"> HYPERLINK "https://www.tuliu.com/tags/139.html" \t "https://www.tuliu.com/_blank" </w:instrText>
      </w:r>
      <w:r>
        <w:rPr>
          <w:rFonts w:hint="eastAsia" w:ascii="Times New Roman" w:hAnsi="Times New Roman" w:eastAsia="仿宋_GB2312" w:cs="仿宋_GB2312"/>
          <w:b w:val="0"/>
          <w:i w:val="0"/>
          <w:caps w:val="0"/>
          <w:color w:val="auto"/>
          <w:spacing w:val="0"/>
          <w:sz w:val="32"/>
          <w:szCs w:val="32"/>
          <w:u w:val="none"/>
          <w:shd w:val="clear" w:fill="FFFFFF"/>
        </w:rPr>
        <w:fldChar w:fldCharType="separate"/>
      </w:r>
      <w:r>
        <w:rPr>
          <w:rStyle w:val="10"/>
          <w:rFonts w:hint="eastAsia" w:ascii="Times New Roman" w:hAnsi="Times New Roman" w:eastAsia="仿宋_GB2312" w:cs="仿宋_GB2312"/>
          <w:b w:val="0"/>
          <w:i w:val="0"/>
          <w:caps w:val="0"/>
          <w:color w:val="auto"/>
          <w:spacing w:val="0"/>
          <w:sz w:val="32"/>
          <w:szCs w:val="32"/>
          <w:u w:val="none"/>
          <w:shd w:val="clear" w:fill="FFFFFF"/>
        </w:rPr>
        <w:t>房屋所有权</w:t>
      </w:r>
      <w:r>
        <w:rPr>
          <w:rFonts w:hint="eastAsia" w:ascii="Times New Roman" w:hAnsi="Times New Roman" w:eastAsia="仿宋_GB2312" w:cs="仿宋_GB2312"/>
          <w:b w:val="0"/>
          <w:i w:val="0"/>
          <w:caps w:val="0"/>
          <w:color w:val="auto"/>
          <w:spacing w:val="0"/>
          <w:sz w:val="32"/>
          <w:szCs w:val="32"/>
          <w:u w:val="none"/>
          <w:shd w:val="clear" w:fill="FFFFFF"/>
        </w:rPr>
        <w:fldChar w:fldCharType="end"/>
      </w:r>
      <w:r>
        <w:rPr>
          <w:rFonts w:hint="eastAsia" w:ascii="Times New Roman" w:hAnsi="Times New Roman" w:eastAsia="仿宋_GB2312" w:cs="仿宋_GB2312"/>
          <w:b w:val="0"/>
          <w:i w:val="0"/>
          <w:caps w:val="0"/>
          <w:color w:val="auto"/>
          <w:spacing w:val="0"/>
          <w:sz w:val="32"/>
          <w:szCs w:val="32"/>
          <w:shd w:val="clear" w:fill="FFFFFF"/>
        </w:rPr>
        <w:t>证》确定。</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Times New Roman" w:hAnsi="Times New Roman" w:eastAsia="仿宋_GB2312" w:cs="仿宋_GB2312"/>
          <w:b w:val="0"/>
          <w:i w:val="0"/>
          <w:caps w:val="0"/>
          <w:color w:val="auto"/>
          <w:spacing w:val="0"/>
          <w:sz w:val="32"/>
          <w:szCs w:val="32"/>
        </w:rPr>
      </w:pPr>
      <w:r>
        <w:rPr>
          <w:rFonts w:hint="eastAsia" w:ascii="Times New Roman" w:hAnsi="Times New Roman" w:eastAsia="仿宋_GB2312" w:cs="仿宋_GB2312"/>
          <w:b w:val="0"/>
          <w:i w:val="0"/>
          <w:caps w:val="0"/>
          <w:color w:val="auto"/>
          <w:spacing w:val="0"/>
          <w:sz w:val="32"/>
          <w:szCs w:val="32"/>
          <w:shd w:val="clear" w:fill="FFFFFF"/>
          <w:lang w:eastAsia="zh-CN"/>
        </w:rPr>
        <w:t>（</w:t>
      </w:r>
      <w:r>
        <w:rPr>
          <w:rFonts w:hint="eastAsia" w:ascii="Times New Roman" w:hAnsi="Times New Roman" w:eastAsia="仿宋_GB2312" w:cs="仿宋_GB2312"/>
          <w:b w:val="0"/>
          <w:i w:val="0"/>
          <w:caps w:val="0"/>
          <w:color w:val="auto"/>
          <w:spacing w:val="0"/>
          <w:sz w:val="32"/>
          <w:szCs w:val="32"/>
          <w:shd w:val="clear" w:fill="FFFFFF"/>
        </w:rPr>
        <w:t>二</w:t>
      </w:r>
      <w:r>
        <w:rPr>
          <w:rFonts w:hint="eastAsia" w:ascii="Times New Roman" w:hAnsi="Times New Roman" w:eastAsia="仿宋_GB2312" w:cs="仿宋_GB2312"/>
          <w:b w:val="0"/>
          <w:i w:val="0"/>
          <w:caps w:val="0"/>
          <w:color w:val="auto"/>
          <w:spacing w:val="0"/>
          <w:sz w:val="32"/>
          <w:szCs w:val="32"/>
          <w:shd w:val="clear" w:fill="FFFFFF"/>
          <w:lang w:eastAsia="zh-CN"/>
        </w:rPr>
        <w:t>）</w:t>
      </w:r>
      <w:r>
        <w:rPr>
          <w:rFonts w:hint="eastAsia" w:ascii="Times New Roman" w:hAnsi="Times New Roman" w:eastAsia="仿宋_GB2312" w:cs="仿宋_GB2312"/>
          <w:b w:val="0"/>
          <w:i w:val="0"/>
          <w:caps w:val="0"/>
          <w:color w:val="auto"/>
          <w:spacing w:val="0"/>
          <w:sz w:val="32"/>
          <w:szCs w:val="32"/>
          <w:shd w:val="clear" w:fill="FFFFFF"/>
        </w:rPr>
        <w:t>无上述有效证照，但在20</w:t>
      </w:r>
      <w:r>
        <w:rPr>
          <w:rFonts w:hint="eastAsia" w:ascii="Times New Roman" w:hAnsi="Times New Roman" w:eastAsia="仿宋_GB2312" w:cs="仿宋_GB2312"/>
          <w:b w:val="0"/>
          <w:i w:val="0"/>
          <w:caps w:val="0"/>
          <w:color w:val="auto"/>
          <w:spacing w:val="0"/>
          <w:sz w:val="32"/>
          <w:szCs w:val="32"/>
          <w:shd w:val="clear" w:fill="FFFFFF"/>
          <w:lang w:val="en-US" w:eastAsia="zh-CN"/>
        </w:rPr>
        <w:t>16</w:t>
      </w:r>
      <w:r>
        <w:rPr>
          <w:rFonts w:hint="eastAsia" w:ascii="Times New Roman" w:hAnsi="Times New Roman" w:eastAsia="仿宋_GB2312" w:cs="仿宋_GB2312"/>
          <w:b w:val="0"/>
          <w:i w:val="0"/>
          <w:caps w:val="0"/>
          <w:color w:val="auto"/>
          <w:spacing w:val="0"/>
          <w:sz w:val="32"/>
          <w:szCs w:val="32"/>
          <w:shd w:val="clear" w:fill="FFFFFF"/>
        </w:rPr>
        <w:t>年10月31日前</w:t>
      </w:r>
      <w:r>
        <w:rPr>
          <w:rFonts w:hint="eastAsia" w:ascii="Times New Roman" w:hAnsi="Times New Roman" w:eastAsia="仿宋_GB2312" w:cs="仿宋_GB2312"/>
          <w:b w:val="0"/>
          <w:i w:val="0"/>
          <w:caps w:val="0"/>
          <w:color w:val="auto"/>
          <w:spacing w:val="0"/>
          <w:sz w:val="32"/>
          <w:szCs w:val="32"/>
          <w:shd w:val="clear" w:fill="FFFFFF"/>
          <w:lang w:eastAsia="zh-CN"/>
        </w:rPr>
        <w:t>影像图</w:t>
      </w:r>
      <w:r>
        <w:rPr>
          <w:rFonts w:hint="eastAsia" w:ascii="Times New Roman" w:hAnsi="Times New Roman" w:eastAsia="仿宋_GB2312" w:cs="仿宋_GB2312"/>
          <w:b w:val="0"/>
          <w:i w:val="0"/>
          <w:caps w:val="0"/>
          <w:color w:val="auto"/>
          <w:spacing w:val="0"/>
          <w:sz w:val="32"/>
          <w:szCs w:val="32"/>
          <w:shd w:val="clear" w:fill="FFFFFF"/>
        </w:rPr>
        <w:t>上有标注、且产权归属明晰的房屋，政府组织有关部门对其房屋合法性予以确认后，可以给予补偿。</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Times New Roman" w:hAnsi="Times New Roman" w:eastAsia="仿宋_GB2312" w:cs="仿宋_GB2312"/>
          <w:b w:val="0"/>
          <w:i w:val="0"/>
          <w:caps w:val="0"/>
          <w:color w:val="auto"/>
          <w:spacing w:val="0"/>
          <w:sz w:val="32"/>
          <w:szCs w:val="32"/>
          <w:shd w:val="clear" w:fill="FFFFFF"/>
        </w:rPr>
      </w:pPr>
      <w:r>
        <w:rPr>
          <w:rFonts w:hint="eastAsia" w:ascii="Times New Roman" w:hAnsi="Times New Roman" w:eastAsia="仿宋_GB2312" w:cs="仿宋_GB2312"/>
          <w:b w:val="0"/>
          <w:i w:val="0"/>
          <w:caps w:val="0"/>
          <w:color w:val="auto"/>
          <w:spacing w:val="0"/>
          <w:sz w:val="32"/>
          <w:szCs w:val="32"/>
          <w:shd w:val="clear" w:fill="FFFFFF"/>
          <w:lang w:eastAsia="zh-CN"/>
        </w:rPr>
        <w:t>（</w:t>
      </w:r>
      <w:r>
        <w:rPr>
          <w:rFonts w:hint="eastAsia" w:ascii="Times New Roman" w:hAnsi="Times New Roman" w:eastAsia="仿宋_GB2312" w:cs="仿宋_GB2312"/>
          <w:b w:val="0"/>
          <w:i w:val="0"/>
          <w:caps w:val="0"/>
          <w:color w:val="auto"/>
          <w:spacing w:val="0"/>
          <w:sz w:val="32"/>
          <w:szCs w:val="32"/>
          <w:shd w:val="clear" w:fill="FFFFFF"/>
        </w:rPr>
        <w:t>三</w:t>
      </w:r>
      <w:r>
        <w:rPr>
          <w:rFonts w:hint="eastAsia" w:ascii="Times New Roman" w:hAnsi="Times New Roman" w:eastAsia="仿宋_GB2312" w:cs="仿宋_GB2312"/>
          <w:b w:val="0"/>
          <w:i w:val="0"/>
          <w:caps w:val="0"/>
          <w:color w:val="auto"/>
          <w:spacing w:val="0"/>
          <w:sz w:val="32"/>
          <w:szCs w:val="32"/>
          <w:shd w:val="clear" w:fill="FFFFFF"/>
          <w:lang w:eastAsia="zh-CN"/>
        </w:rPr>
        <w:t>）</w:t>
      </w:r>
      <w:r>
        <w:rPr>
          <w:rFonts w:hint="eastAsia" w:ascii="Times New Roman" w:hAnsi="Times New Roman" w:eastAsia="仿宋_GB2312" w:cs="仿宋_GB2312"/>
          <w:b w:val="0"/>
          <w:i w:val="0"/>
          <w:caps w:val="0"/>
          <w:color w:val="auto"/>
          <w:spacing w:val="0"/>
          <w:sz w:val="32"/>
          <w:szCs w:val="32"/>
          <w:shd w:val="clear" w:fill="FFFFFF"/>
        </w:rPr>
        <w:t>对征收范围内的违法建筑和超过批准期限的临时建筑，一律不予补偿。</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Times New Roman" w:hAnsi="Times New Roman" w:eastAsia="仿宋_GB2312" w:cs="仿宋_GB2312"/>
          <w:b w:val="0"/>
          <w:i w:val="0"/>
          <w:caps w:val="0"/>
          <w:color w:val="auto"/>
          <w:spacing w:val="0"/>
          <w:sz w:val="32"/>
          <w:szCs w:val="32"/>
          <w:shd w:val="clear" w:fill="FFFFFF"/>
          <w:lang w:val="en-US" w:eastAsia="zh-CN"/>
        </w:rPr>
      </w:pPr>
      <w:r>
        <w:rPr>
          <w:rFonts w:hint="eastAsia" w:ascii="Times New Roman" w:hAnsi="Times New Roman" w:eastAsia="仿宋_GB2312" w:cs="仿宋_GB2312"/>
          <w:b w:val="0"/>
          <w:i w:val="0"/>
          <w:caps w:val="0"/>
          <w:color w:val="auto"/>
          <w:spacing w:val="0"/>
          <w:sz w:val="32"/>
          <w:szCs w:val="32"/>
          <w:shd w:val="clear" w:fill="FFFFFF"/>
          <w:lang w:val="en-US" w:eastAsia="zh-CN"/>
        </w:rPr>
        <w:t>（四）征收范围内被征收房屋设有合法抵押权的，</w:t>
      </w:r>
      <w:r>
        <w:rPr>
          <w:rFonts w:hint="eastAsia" w:ascii="Times New Roman" w:hAnsi="Times New Roman" w:eastAsia="仿宋_GB2312" w:cs="仿宋_GB2312"/>
          <w:color w:val="auto"/>
          <w:sz w:val="32"/>
          <w:szCs w:val="32"/>
          <w:lang w:eastAsia="zh-CN"/>
        </w:rPr>
        <w:t>房屋征收部门及时告知抵押权人。</w:t>
      </w: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firstLine="64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b/>
          <w:bCs/>
          <w:color w:val="auto"/>
          <w:sz w:val="32"/>
          <w:szCs w:val="32"/>
        </w:rPr>
        <w:t>第</w:t>
      </w:r>
      <w:r>
        <w:rPr>
          <w:rFonts w:hint="eastAsia" w:ascii="Times New Roman" w:hAnsi="Times New Roman" w:eastAsia="仿宋_GB2312" w:cs="仿宋_GB2312"/>
          <w:b/>
          <w:bCs/>
          <w:color w:val="auto"/>
          <w:sz w:val="32"/>
          <w:szCs w:val="32"/>
          <w:lang w:eastAsia="zh-CN"/>
        </w:rPr>
        <w:t>七</w:t>
      </w:r>
      <w:r>
        <w:rPr>
          <w:rFonts w:hint="eastAsia" w:ascii="Times New Roman" w:hAnsi="Times New Roman" w:eastAsia="仿宋_GB2312" w:cs="仿宋_GB2312"/>
          <w:b/>
          <w:bCs/>
          <w:color w:val="auto"/>
          <w:sz w:val="32"/>
          <w:szCs w:val="32"/>
        </w:rPr>
        <w:t xml:space="preserve">条 </w:t>
      </w:r>
      <w:r>
        <w:rPr>
          <w:rFonts w:hint="eastAsia" w:ascii="Times New Roman" w:hAnsi="Times New Roman" w:eastAsia="仿宋_GB2312" w:cs="仿宋_GB2312"/>
          <w:color w:val="auto"/>
          <w:sz w:val="32"/>
          <w:szCs w:val="32"/>
        </w:rPr>
        <w:t>作出房屋征收决定前，</w:t>
      </w:r>
      <w:r>
        <w:rPr>
          <w:rFonts w:hint="eastAsia" w:ascii="Times New Roman" w:hAnsi="Times New Roman" w:eastAsia="仿宋_GB2312" w:cs="仿宋_GB2312"/>
          <w:color w:val="auto"/>
          <w:sz w:val="32"/>
          <w:szCs w:val="32"/>
          <w:lang w:eastAsia="zh-CN"/>
        </w:rPr>
        <w:t>房屋征收部门组织征询被征收人的征收意愿，百分之八十以上被征收人同意征收，方可进行房屋征收；旗</w:t>
      </w:r>
      <w:r>
        <w:rPr>
          <w:rFonts w:hint="eastAsia" w:ascii="Times New Roman" w:hAnsi="Times New Roman" w:eastAsia="仿宋_GB2312" w:cs="仿宋_GB2312"/>
          <w:color w:val="auto"/>
          <w:sz w:val="32"/>
          <w:szCs w:val="32"/>
        </w:rPr>
        <w:t>人民政府组织召开</w:t>
      </w:r>
      <w:r>
        <w:rPr>
          <w:rFonts w:hint="eastAsia" w:ascii="Times New Roman" w:hAnsi="Times New Roman" w:eastAsia="仿宋_GB2312" w:cs="仿宋_GB2312"/>
          <w:color w:val="auto"/>
          <w:sz w:val="32"/>
          <w:szCs w:val="32"/>
          <w:lang w:eastAsia="zh-CN"/>
        </w:rPr>
        <w:t>专家评审和</w:t>
      </w:r>
      <w:r>
        <w:rPr>
          <w:rFonts w:hint="eastAsia" w:ascii="Times New Roman" w:hAnsi="Times New Roman" w:eastAsia="仿宋_GB2312" w:cs="仿宋_GB2312"/>
          <w:color w:val="auto"/>
          <w:sz w:val="32"/>
          <w:szCs w:val="32"/>
        </w:rPr>
        <w:t>社会稳定风险评估论证会，对房屋征收的合法性、合理性、可行性等内容进行评估和论证，对房屋征收工作中可能存在的社会稳定风险进行论证，形成社会稳定风险评估报告。</w:t>
      </w: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firstLine="64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社会稳定风险评估报告应该作为是否作出房屋征收决定的重要依据。</w:t>
      </w: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firstLine="64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b/>
          <w:bCs/>
          <w:color w:val="auto"/>
          <w:sz w:val="32"/>
          <w:szCs w:val="32"/>
        </w:rPr>
        <w:t>第</w:t>
      </w:r>
      <w:r>
        <w:rPr>
          <w:rFonts w:hint="eastAsia" w:ascii="Times New Roman" w:hAnsi="Times New Roman" w:eastAsia="仿宋_GB2312" w:cs="仿宋_GB2312"/>
          <w:b/>
          <w:bCs/>
          <w:color w:val="auto"/>
          <w:sz w:val="32"/>
          <w:szCs w:val="32"/>
          <w:lang w:eastAsia="zh-CN"/>
        </w:rPr>
        <w:t>八</w:t>
      </w:r>
      <w:r>
        <w:rPr>
          <w:rFonts w:hint="eastAsia" w:ascii="Times New Roman" w:hAnsi="Times New Roman" w:eastAsia="仿宋_GB2312" w:cs="仿宋_GB2312"/>
          <w:b/>
          <w:bCs/>
          <w:color w:val="auto"/>
          <w:sz w:val="32"/>
          <w:szCs w:val="32"/>
        </w:rPr>
        <w:t>条</w:t>
      </w:r>
      <w:r>
        <w:rPr>
          <w:rFonts w:hint="eastAsia" w:ascii="Times New Roman" w:hAnsi="Times New Roman" w:eastAsia="仿宋_GB2312" w:cs="仿宋_GB2312"/>
          <w:color w:val="auto"/>
          <w:sz w:val="32"/>
          <w:szCs w:val="32"/>
        </w:rPr>
        <w:t xml:space="preserve"> </w:t>
      </w:r>
      <w:r>
        <w:rPr>
          <w:rFonts w:hint="eastAsia" w:ascii="Times New Roman" w:hAnsi="Times New Roman" w:eastAsia="仿宋_GB2312" w:cs="仿宋_GB2312"/>
          <w:color w:val="auto"/>
          <w:sz w:val="32"/>
          <w:szCs w:val="32"/>
          <w:lang w:eastAsia="zh-CN"/>
        </w:rPr>
        <w:t>旗</w:t>
      </w:r>
      <w:r>
        <w:rPr>
          <w:rFonts w:hint="eastAsia" w:ascii="Times New Roman" w:hAnsi="Times New Roman" w:eastAsia="仿宋_GB2312" w:cs="仿宋_GB2312"/>
          <w:color w:val="auto"/>
          <w:sz w:val="32"/>
          <w:szCs w:val="32"/>
        </w:rPr>
        <w:t>房屋征收部门将拟征收房屋区域内有关情况上报旗人民政府，旗人民政府根据实际作出房屋征收决定并在3日内予以公告。公告载明房屋征收补偿方案和行政复议、行政诉讼权利等事项。房屋征收部门做好房屋征收与补偿事宜的宣传、解释工作。</w:t>
      </w: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firstLine="64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房屋被依法征收的，收回该房屋《房屋所有权证》、《国有土地使用权证》等相关证件，并交回相关部门注销，国有土地使用权同时收回。</w:t>
      </w: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　　</w:t>
      </w:r>
      <w:r>
        <w:rPr>
          <w:rFonts w:hint="eastAsia" w:ascii="Times New Roman" w:hAnsi="Times New Roman" w:eastAsia="仿宋_GB2312" w:cs="仿宋_GB2312"/>
          <w:b/>
          <w:bCs/>
          <w:color w:val="auto"/>
          <w:sz w:val="32"/>
          <w:szCs w:val="32"/>
        </w:rPr>
        <w:t>第</w:t>
      </w:r>
      <w:r>
        <w:rPr>
          <w:rFonts w:hint="eastAsia" w:ascii="Times New Roman" w:hAnsi="Times New Roman" w:eastAsia="仿宋_GB2312" w:cs="仿宋_GB2312"/>
          <w:b/>
          <w:bCs/>
          <w:color w:val="auto"/>
          <w:sz w:val="32"/>
          <w:szCs w:val="32"/>
          <w:lang w:eastAsia="zh-CN"/>
        </w:rPr>
        <w:t>九</w:t>
      </w:r>
      <w:r>
        <w:rPr>
          <w:rFonts w:hint="eastAsia" w:ascii="Times New Roman" w:hAnsi="Times New Roman" w:eastAsia="仿宋_GB2312" w:cs="仿宋_GB2312"/>
          <w:b/>
          <w:bCs/>
          <w:color w:val="auto"/>
          <w:sz w:val="32"/>
          <w:szCs w:val="32"/>
        </w:rPr>
        <w:t>条</w:t>
      </w:r>
      <w:r>
        <w:rPr>
          <w:rFonts w:hint="eastAsia" w:ascii="Times New Roman" w:hAnsi="Times New Roman" w:eastAsia="仿宋_GB2312" w:cs="仿宋_GB2312"/>
          <w:color w:val="auto"/>
          <w:sz w:val="32"/>
          <w:szCs w:val="32"/>
        </w:rPr>
        <w:t xml:space="preserve"> </w:t>
      </w:r>
      <w:r>
        <w:rPr>
          <w:rFonts w:hint="eastAsia" w:ascii="Times New Roman" w:hAnsi="Times New Roman" w:eastAsia="仿宋_GB2312" w:cs="仿宋_GB2312"/>
          <w:color w:val="auto"/>
          <w:sz w:val="32"/>
          <w:szCs w:val="32"/>
          <w:lang w:eastAsia="zh-CN"/>
        </w:rPr>
        <w:t>旗</w:t>
      </w:r>
      <w:r>
        <w:rPr>
          <w:rFonts w:hint="eastAsia" w:ascii="Times New Roman" w:hAnsi="Times New Roman" w:eastAsia="仿宋_GB2312" w:cs="仿宋_GB2312"/>
          <w:color w:val="auto"/>
          <w:sz w:val="32"/>
          <w:szCs w:val="32"/>
        </w:rPr>
        <w:t>房屋征收部门同时将前款所列事项书面通知住建、</w:t>
      </w:r>
      <w:r>
        <w:rPr>
          <w:rFonts w:hint="eastAsia" w:ascii="Times New Roman" w:hAnsi="Times New Roman" w:eastAsia="仿宋_GB2312" w:cs="仿宋_GB2312"/>
          <w:color w:val="auto"/>
          <w:sz w:val="32"/>
          <w:szCs w:val="32"/>
          <w:lang w:eastAsia="zh-CN"/>
        </w:rPr>
        <w:t>自然资源</w:t>
      </w:r>
      <w:r>
        <w:rPr>
          <w:rFonts w:hint="eastAsia" w:ascii="Times New Roman" w:hAnsi="Times New Roman" w:eastAsia="仿宋_GB2312" w:cs="仿宋_GB2312"/>
          <w:color w:val="auto"/>
          <w:sz w:val="32"/>
          <w:szCs w:val="32"/>
        </w:rPr>
        <w:t>、城市执法、市场监督、税务等有关部门暂停办理相关手续，并载明暂停期限，暂停期限最长不得超过</w:t>
      </w:r>
      <w:r>
        <w:rPr>
          <w:rFonts w:hint="eastAsia" w:ascii="Times New Roman" w:hAnsi="Times New Roman" w:eastAsia="仿宋_GB2312" w:cs="仿宋_GB2312"/>
          <w:color w:val="auto"/>
          <w:sz w:val="32"/>
          <w:szCs w:val="32"/>
          <w:lang w:eastAsia="zh-CN"/>
        </w:rPr>
        <w:t>一</w:t>
      </w:r>
      <w:r>
        <w:rPr>
          <w:rFonts w:hint="eastAsia" w:ascii="Times New Roman" w:hAnsi="Times New Roman" w:eastAsia="仿宋_GB2312" w:cs="仿宋_GB2312"/>
          <w:color w:val="auto"/>
          <w:sz w:val="32"/>
          <w:szCs w:val="32"/>
        </w:rPr>
        <w:t>年。</w:t>
      </w: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firstLine="651"/>
        <w:jc w:val="both"/>
        <w:textAlignment w:val="auto"/>
        <w:outlineLvl w:val="9"/>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b/>
          <w:bCs/>
          <w:color w:val="auto"/>
          <w:sz w:val="32"/>
          <w:szCs w:val="32"/>
        </w:rPr>
        <w:t>第</w:t>
      </w:r>
      <w:r>
        <w:rPr>
          <w:rFonts w:hint="eastAsia" w:ascii="Times New Roman" w:hAnsi="Times New Roman" w:eastAsia="仿宋_GB2312" w:cs="仿宋_GB2312"/>
          <w:b/>
          <w:bCs/>
          <w:color w:val="auto"/>
          <w:sz w:val="32"/>
          <w:szCs w:val="32"/>
          <w:lang w:eastAsia="zh-CN"/>
        </w:rPr>
        <w:t>十</w:t>
      </w:r>
      <w:r>
        <w:rPr>
          <w:rFonts w:hint="eastAsia" w:ascii="Times New Roman" w:hAnsi="Times New Roman" w:eastAsia="仿宋_GB2312" w:cs="仿宋_GB2312"/>
          <w:b/>
          <w:bCs/>
          <w:color w:val="auto"/>
          <w:sz w:val="32"/>
          <w:szCs w:val="32"/>
        </w:rPr>
        <w:t>条</w:t>
      </w:r>
      <w:r>
        <w:rPr>
          <w:rFonts w:hint="eastAsia" w:ascii="Times New Roman" w:hAnsi="Times New Roman" w:eastAsia="仿宋_GB2312" w:cs="仿宋_GB2312"/>
          <w:color w:val="auto"/>
          <w:sz w:val="32"/>
          <w:szCs w:val="32"/>
        </w:rPr>
        <w:t xml:space="preserve"> </w:t>
      </w:r>
      <w:r>
        <w:rPr>
          <w:rFonts w:hint="eastAsia" w:ascii="Times New Roman" w:hAnsi="Times New Roman" w:eastAsia="仿宋_GB2312" w:cs="仿宋_GB2312"/>
          <w:color w:val="auto"/>
          <w:sz w:val="32"/>
          <w:szCs w:val="32"/>
          <w:lang w:eastAsia="zh-CN"/>
        </w:rPr>
        <w:t>审计机关</w:t>
      </w:r>
      <w:r>
        <w:rPr>
          <w:rFonts w:hint="eastAsia" w:ascii="Times New Roman" w:hAnsi="Times New Roman" w:eastAsia="仿宋_GB2312" w:cs="仿宋_GB2312"/>
          <w:color w:val="auto"/>
          <w:sz w:val="32"/>
          <w:szCs w:val="32"/>
        </w:rPr>
        <w:t>对</w:t>
      </w:r>
      <w:r>
        <w:rPr>
          <w:rFonts w:hint="eastAsia" w:ascii="Times New Roman" w:hAnsi="Times New Roman" w:eastAsia="仿宋_GB2312" w:cs="仿宋_GB2312"/>
          <w:color w:val="auto"/>
          <w:sz w:val="32"/>
          <w:szCs w:val="32"/>
          <w:lang w:eastAsia="zh-CN"/>
        </w:rPr>
        <w:t>征收补偿费用管理和使用情况进行监督审计，并公布审计结果。</w:t>
      </w: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firstLine="640"/>
        <w:jc w:val="both"/>
        <w:textAlignment w:val="auto"/>
        <w:outlineLvl w:val="9"/>
        <w:rPr>
          <w:rFonts w:hint="eastAsia" w:ascii="Times New Roman" w:hAnsi="Times New Roman" w:eastAsia="仿宋_GB2312" w:cs="仿宋_GB2312"/>
          <w:b/>
          <w:bCs/>
          <w:color w:val="auto"/>
          <w:sz w:val="32"/>
          <w:szCs w:val="32"/>
        </w:rPr>
      </w:pPr>
      <w:r>
        <w:rPr>
          <w:rFonts w:hint="eastAsia" w:ascii="Times New Roman" w:hAnsi="Times New Roman" w:eastAsia="仿宋_GB2312" w:cs="仿宋_GB2312"/>
          <w:b/>
          <w:bCs/>
          <w:color w:val="auto"/>
          <w:sz w:val="32"/>
          <w:szCs w:val="32"/>
        </w:rPr>
        <w:t>第十</w:t>
      </w:r>
      <w:r>
        <w:rPr>
          <w:rFonts w:hint="eastAsia" w:ascii="Times New Roman" w:hAnsi="Times New Roman" w:eastAsia="仿宋_GB2312" w:cs="仿宋_GB2312"/>
          <w:b/>
          <w:bCs/>
          <w:color w:val="auto"/>
          <w:sz w:val="32"/>
          <w:szCs w:val="32"/>
          <w:lang w:eastAsia="zh-CN"/>
        </w:rPr>
        <w:t>一</w:t>
      </w:r>
      <w:r>
        <w:rPr>
          <w:rFonts w:hint="eastAsia" w:ascii="Times New Roman" w:hAnsi="Times New Roman" w:eastAsia="仿宋_GB2312" w:cs="仿宋_GB2312"/>
          <w:b/>
          <w:bCs/>
          <w:color w:val="auto"/>
          <w:sz w:val="32"/>
          <w:szCs w:val="32"/>
        </w:rPr>
        <w:t>条 房屋评估机构选定方式</w:t>
      </w: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firstLine="64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房地产价格评估机构由被征收人协商选定；自公布房地产价格评估机构名单之日起10日内仍不能协商选定的，被征收人按照少数服从多数的原则投票确定或者采取摇号、抽签等方式随机确定。备选房地产价格评估机构不得少于3家。通过投票确定的房地产价格评估机构，应当有过半数的被征收人参加投票并获得参加投票被征收人的过半数票。投票确定或者随机确定房地产价格评估机构应当由公证机构现场公证，公证费用由房屋征收部门承担。</w:t>
      </w: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firstLine="64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被征收房屋的评估价格实行公示制。评估机构将评估因素、评估依据、评估价格等主要情况向被征收人公示，接受社会监督，公示时间不得少于5日。</w:t>
      </w: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firstLine="643" w:firstLineChars="20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b/>
          <w:bCs/>
          <w:color w:val="auto"/>
          <w:sz w:val="32"/>
          <w:szCs w:val="32"/>
        </w:rPr>
        <w:t>第十</w:t>
      </w:r>
      <w:r>
        <w:rPr>
          <w:rFonts w:hint="eastAsia" w:ascii="Times New Roman" w:hAnsi="Times New Roman" w:eastAsia="仿宋_GB2312" w:cs="仿宋_GB2312"/>
          <w:b/>
          <w:bCs/>
          <w:color w:val="auto"/>
          <w:sz w:val="32"/>
          <w:szCs w:val="32"/>
          <w:lang w:eastAsia="zh-CN"/>
        </w:rPr>
        <w:t>二</w:t>
      </w:r>
      <w:r>
        <w:rPr>
          <w:rFonts w:hint="eastAsia" w:ascii="Times New Roman" w:hAnsi="Times New Roman" w:eastAsia="仿宋_GB2312" w:cs="仿宋_GB2312"/>
          <w:b/>
          <w:bCs/>
          <w:color w:val="auto"/>
          <w:sz w:val="32"/>
          <w:szCs w:val="32"/>
        </w:rPr>
        <w:t>条</w:t>
      </w:r>
      <w:r>
        <w:rPr>
          <w:rFonts w:hint="eastAsia" w:ascii="Times New Roman" w:hAnsi="Times New Roman" w:eastAsia="仿宋_GB2312" w:cs="仿宋_GB2312"/>
          <w:b/>
          <w:bCs/>
          <w:color w:val="auto"/>
          <w:sz w:val="32"/>
          <w:szCs w:val="32"/>
          <w:lang w:val="en-US" w:eastAsia="zh-CN"/>
        </w:rPr>
        <w:t xml:space="preserve"> </w:t>
      </w:r>
      <w:r>
        <w:rPr>
          <w:rFonts w:hint="eastAsia" w:ascii="Times New Roman" w:hAnsi="Times New Roman" w:eastAsia="仿宋_GB2312" w:cs="仿宋_GB2312"/>
          <w:color w:val="auto"/>
          <w:sz w:val="32"/>
          <w:szCs w:val="32"/>
          <w:lang w:eastAsia="zh-CN"/>
        </w:rPr>
        <w:t>旗</w:t>
      </w:r>
      <w:r>
        <w:rPr>
          <w:rFonts w:hint="eastAsia" w:ascii="Times New Roman" w:hAnsi="Times New Roman" w:eastAsia="仿宋_GB2312" w:cs="仿宋_GB2312"/>
          <w:color w:val="auto"/>
          <w:sz w:val="32"/>
          <w:szCs w:val="32"/>
        </w:rPr>
        <w:t>房屋征收部门与被征收人在征收与补偿方案确定的签约期限内达不成补偿协议，或者被征收房屋所有权人不明确的，由房屋征收部门报请旗人民政府按照征收与补偿方案作出补偿决定，并在房屋征收范围内予以公告。</w:t>
      </w: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　　</w:t>
      </w:r>
      <w:r>
        <w:rPr>
          <w:rFonts w:hint="eastAsia" w:ascii="Times New Roman" w:hAnsi="Times New Roman" w:eastAsia="仿宋_GB2312" w:cs="仿宋_GB2312"/>
          <w:b w:val="0"/>
          <w:bCs w:val="0"/>
          <w:color w:val="auto"/>
          <w:sz w:val="32"/>
          <w:szCs w:val="32"/>
          <w:shd w:val="clear" w:color="auto" w:fill="auto"/>
          <w:lang w:val="en-US" w:eastAsia="zh-CN"/>
        </w:rPr>
        <w:t>被征收人或者房屋征收部门对评估确定的被征收房屋价值有异议的，可以在收到评估报告十日内向房地产价格评估机构申请复核评估，评估机构应当自收到复核申请之日起十日内无偿予以复核评估；对复核结果有异议的，可以在收到复核结果十日内向市房地产价格评估专家委员会申请鉴定，房地产价格评估专家委员会应当在十日内出具鉴定意见，被征收房屋评估费用由委托人承担，鉴定费用由申请人承担。鉴定改变原评估结果的，鉴定费用由原房地产价格评估机构承担。对房地产价格评估专家委员会的鉴定意见仍有异议的</w:t>
      </w:r>
      <w:r>
        <w:rPr>
          <w:rFonts w:hint="eastAsia" w:ascii="Times New Roman" w:hAnsi="Times New Roman" w:eastAsia="仿宋_GB2312" w:cs="仿宋_GB2312"/>
          <w:color w:val="auto"/>
          <w:sz w:val="32"/>
          <w:szCs w:val="32"/>
        </w:rPr>
        <w:t>，可以依法申请行政复议，也可以依法提起行政诉讼。</w:t>
      </w: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　　被征收人在法定期限内不申请行政复议或不提起行政诉讼，在补偿决定规定的期限内又不搬迁的，由旗人民政府依法申请旗人民法院强制执行。</w:t>
      </w: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firstLine="64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b/>
          <w:bCs/>
          <w:color w:val="auto"/>
          <w:sz w:val="32"/>
          <w:szCs w:val="32"/>
        </w:rPr>
        <w:t>第十</w:t>
      </w:r>
      <w:r>
        <w:rPr>
          <w:rFonts w:hint="eastAsia" w:ascii="Times New Roman" w:hAnsi="Times New Roman" w:eastAsia="仿宋_GB2312" w:cs="仿宋_GB2312"/>
          <w:b/>
          <w:bCs/>
          <w:color w:val="auto"/>
          <w:sz w:val="32"/>
          <w:szCs w:val="32"/>
          <w:lang w:eastAsia="zh-CN"/>
        </w:rPr>
        <w:t>三</w:t>
      </w:r>
      <w:r>
        <w:rPr>
          <w:rFonts w:hint="eastAsia" w:ascii="Times New Roman" w:hAnsi="Times New Roman" w:eastAsia="仿宋_GB2312" w:cs="仿宋_GB2312"/>
          <w:b/>
          <w:bCs/>
          <w:color w:val="auto"/>
          <w:sz w:val="32"/>
          <w:szCs w:val="32"/>
        </w:rPr>
        <w:t xml:space="preserve">条 </w:t>
      </w:r>
      <w:r>
        <w:rPr>
          <w:rFonts w:hint="eastAsia" w:ascii="Times New Roman" w:hAnsi="Times New Roman" w:eastAsia="仿宋_GB2312" w:cs="仿宋_GB2312"/>
          <w:color w:val="auto"/>
          <w:sz w:val="32"/>
          <w:szCs w:val="32"/>
        </w:rPr>
        <w:t>房屋征收部门依法建立房屋征收补偿档案，并将分户补偿情况在房屋征收范围内向被征收人公布。</w:t>
      </w: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　　房屋征收补偿档案应当包括：</w:t>
      </w: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　　（一）作出房屋征收决定前调查摸底相关资料；</w:t>
      </w: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　　（二）作出房屋征收决定前的相关会议纪要；</w:t>
      </w: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　　（三）作出房屋征收决定所依据的相关规划；</w:t>
      </w: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　　（四）作出房屋征收决定前的听证和征求意见资料；</w:t>
      </w: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　　（五）征收补偿方案、征收决定及公告；</w:t>
      </w: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　　（六）房屋征收部门与征收实施单位、房地产价格评估机构签定的委托合同；</w:t>
      </w: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　　（七）整体评估报告和分户评估报告；</w:t>
      </w: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　　（八）告知有关部门停止办理相关手续的书面通知；</w:t>
      </w: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　　（九）分户补偿资料和补偿协议；</w:t>
      </w: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　　（十）对达不成协议的被征收人作出的补偿决定及有关资料；</w:t>
      </w: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　　（十一）申请人民法院强制执行的材料；</w:t>
      </w: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　　（十二）监察和审计部门对征收工作进行监督检查与审计的材料；</w:t>
      </w: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　　（十三）其他与征收有关的档案资料。</w:t>
      </w:r>
    </w:p>
    <w:p>
      <w:pPr>
        <w:keepNext w:val="0"/>
        <w:keepLines w:val="0"/>
        <w:pageBreakBefore w:val="0"/>
        <w:widowControl w:val="0"/>
        <w:kinsoku/>
        <w:overflowPunct/>
        <w:topLinePunct w:val="0"/>
        <w:autoSpaceDE/>
        <w:autoSpaceDN/>
        <w:bidi w:val="0"/>
        <w:adjustRightInd/>
        <w:snapToGrid/>
        <w:spacing w:line="540" w:lineRule="exact"/>
        <w:ind w:left="0" w:leftChars="0" w:right="0" w:rightChars="0"/>
        <w:jc w:val="center"/>
        <w:textAlignment w:val="auto"/>
        <w:outlineLvl w:val="9"/>
        <w:rPr>
          <w:rFonts w:hint="eastAsia" w:ascii="Times New Roman" w:hAnsi="Times New Roman" w:eastAsia="黑体"/>
          <w:bCs/>
          <w:color w:val="auto"/>
          <w:sz w:val="32"/>
          <w:szCs w:val="32"/>
        </w:rPr>
      </w:pP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auto"/>
        <w:outlineLvl w:val="9"/>
        <w:rPr>
          <w:rFonts w:hint="eastAsia" w:ascii="Times New Roman" w:hAnsi="Times New Roman" w:eastAsia="黑体" w:cs="黑体"/>
          <w:color w:val="auto"/>
          <w:sz w:val="32"/>
          <w:szCs w:val="32"/>
        </w:rPr>
      </w:pPr>
      <w:r>
        <w:rPr>
          <w:rFonts w:hint="eastAsia" w:ascii="Times New Roman" w:hAnsi="Times New Roman" w:eastAsia="黑体" w:cs="黑体"/>
          <w:color w:val="auto"/>
          <w:sz w:val="32"/>
          <w:szCs w:val="32"/>
        </w:rPr>
        <w:t>第三章  补偿安置</w:t>
      </w:r>
    </w:p>
    <w:p>
      <w:pPr>
        <w:pStyle w:val="7"/>
        <w:keepNext w:val="0"/>
        <w:keepLines w:val="0"/>
        <w:pageBreakBefore w:val="0"/>
        <w:widowControl w:val="0"/>
        <w:numPr>
          <w:ilvl w:val="0"/>
          <w:numId w:val="0"/>
        </w:numPr>
        <w:kinsoku/>
        <w:wordWrap w:val="0"/>
        <w:overflowPunct/>
        <w:topLinePunct w:val="0"/>
        <w:autoSpaceDE/>
        <w:autoSpaceDN/>
        <w:bidi w:val="0"/>
        <w:adjustRightInd/>
        <w:snapToGrid/>
        <w:spacing w:before="0" w:beforeAutospacing="0" w:after="0" w:afterAutospacing="0" w:line="540" w:lineRule="exact"/>
        <w:ind w:right="0" w:rightChars="0"/>
        <w:jc w:val="both"/>
        <w:textAlignment w:val="auto"/>
        <w:outlineLvl w:val="9"/>
        <w:rPr>
          <w:rFonts w:hint="eastAsia" w:ascii="Times New Roman" w:hAnsi="Times New Roman" w:eastAsia="仿宋_GB2312" w:cs="仿宋_GB2312"/>
          <w:b/>
          <w:bCs/>
          <w:color w:val="auto"/>
          <w:sz w:val="32"/>
          <w:szCs w:val="32"/>
        </w:rPr>
      </w:pPr>
    </w:p>
    <w:p>
      <w:pPr>
        <w:pStyle w:val="7"/>
        <w:keepNext w:val="0"/>
        <w:keepLines w:val="0"/>
        <w:pageBreakBefore w:val="0"/>
        <w:widowControl w:val="0"/>
        <w:numPr>
          <w:ilvl w:val="0"/>
          <w:numId w:val="0"/>
        </w:numPr>
        <w:kinsoku/>
        <w:wordWrap w:val="0"/>
        <w:overflowPunct/>
        <w:topLinePunct w:val="0"/>
        <w:autoSpaceDE/>
        <w:autoSpaceDN/>
        <w:bidi w:val="0"/>
        <w:adjustRightInd/>
        <w:snapToGrid/>
        <w:spacing w:before="0" w:beforeAutospacing="0" w:after="0" w:afterAutospacing="0" w:line="540" w:lineRule="exact"/>
        <w:ind w:right="0" w:rightChars="0" w:firstLine="643" w:firstLineChars="200"/>
        <w:jc w:val="both"/>
        <w:textAlignment w:val="auto"/>
        <w:outlineLvl w:val="9"/>
        <w:rPr>
          <w:rFonts w:hint="eastAsia" w:ascii="Times New Roman" w:hAnsi="Times New Roman" w:eastAsia="仿宋_GB2312" w:cs="仿宋_GB2312"/>
          <w:b/>
          <w:bCs/>
          <w:color w:val="auto"/>
          <w:sz w:val="32"/>
          <w:szCs w:val="32"/>
        </w:rPr>
      </w:pPr>
      <w:r>
        <w:rPr>
          <w:rFonts w:hint="eastAsia" w:eastAsia="仿宋_GB2312" w:cs="仿宋_GB2312"/>
          <w:b/>
          <w:bCs/>
          <w:color w:val="auto"/>
          <w:sz w:val="32"/>
          <w:szCs w:val="32"/>
          <w:lang w:eastAsia="zh-CN"/>
        </w:rPr>
        <w:t>第四十条</w:t>
      </w:r>
      <w:r>
        <w:rPr>
          <w:rFonts w:hint="eastAsia" w:eastAsia="仿宋_GB2312" w:cs="仿宋_GB2312"/>
          <w:b/>
          <w:bCs/>
          <w:color w:val="auto"/>
          <w:sz w:val="32"/>
          <w:szCs w:val="32"/>
          <w:lang w:val="en-US" w:eastAsia="zh-CN"/>
        </w:rPr>
        <w:t xml:space="preserve"> </w:t>
      </w:r>
      <w:r>
        <w:rPr>
          <w:rFonts w:hint="eastAsia" w:ascii="Times New Roman" w:hAnsi="Times New Roman" w:eastAsia="仿宋_GB2312" w:cs="仿宋_GB2312"/>
          <w:b/>
          <w:bCs/>
          <w:color w:val="auto"/>
          <w:sz w:val="32"/>
          <w:szCs w:val="32"/>
        </w:rPr>
        <w:t>房屋征收补偿方式</w:t>
      </w:r>
    </w:p>
    <w:p>
      <w:pPr>
        <w:pStyle w:val="7"/>
        <w:keepNext w:val="0"/>
        <w:keepLines w:val="0"/>
        <w:pageBreakBefore w:val="0"/>
        <w:widowControl w:val="0"/>
        <w:numPr>
          <w:ilvl w:val="0"/>
          <w:numId w:val="0"/>
        </w:numPr>
        <w:kinsoku/>
        <w:wordWrap w:val="0"/>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按照</w:t>
      </w:r>
      <w:r>
        <w:rPr>
          <w:rFonts w:hint="eastAsia" w:ascii="Times New Roman" w:hAnsi="Times New Roman" w:eastAsia="仿宋_GB2312" w:cs="仿宋_GB2312"/>
          <w:color w:val="auto"/>
          <w:sz w:val="32"/>
          <w:szCs w:val="32"/>
        </w:rPr>
        <w:t>内政发〔2016〕26号</w:t>
      </w:r>
      <w:r>
        <w:rPr>
          <w:rFonts w:hint="eastAsia" w:ascii="Times New Roman" w:hAnsi="Times New Roman" w:eastAsia="仿宋_GB2312" w:cs="仿宋_GB2312"/>
          <w:color w:val="auto"/>
          <w:sz w:val="32"/>
          <w:szCs w:val="32"/>
          <w:lang w:eastAsia="zh-CN"/>
        </w:rPr>
        <w:t>文件精神，</w:t>
      </w:r>
      <w:r>
        <w:rPr>
          <w:rFonts w:hint="eastAsia" w:ascii="Times New Roman" w:hAnsi="Times New Roman" w:eastAsia="仿宋_GB2312" w:cs="仿宋_GB2312"/>
          <w:color w:val="auto"/>
          <w:sz w:val="32"/>
          <w:szCs w:val="32"/>
        </w:rPr>
        <w:t>补偿安置实行产权调换</w:t>
      </w:r>
      <w:r>
        <w:rPr>
          <w:rFonts w:hint="eastAsia" w:ascii="Times New Roman" w:hAnsi="Times New Roman" w:eastAsia="仿宋_GB2312" w:cs="仿宋_GB2312"/>
          <w:color w:val="auto"/>
          <w:sz w:val="32"/>
          <w:szCs w:val="32"/>
          <w:lang w:eastAsia="zh-CN"/>
        </w:rPr>
        <w:t>为主和</w:t>
      </w:r>
      <w:r>
        <w:rPr>
          <w:rFonts w:hint="eastAsia" w:ascii="Times New Roman" w:hAnsi="Times New Roman" w:eastAsia="仿宋_GB2312" w:cs="仿宋_GB2312"/>
          <w:color w:val="auto"/>
          <w:sz w:val="32"/>
          <w:szCs w:val="32"/>
        </w:rPr>
        <w:t>货币补偿</w:t>
      </w:r>
      <w:r>
        <w:rPr>
          <w:rFonts w:hint="eastAsia" w:ascii="Times New Roman" w:hAnsi="Times New Roman" w:eastAsia="仿宋_GB2312" w:cs="仿宋_GB2312"/>
          <w:color w:val="auto"/>
          <w:sz w:val="32"/>
          <w:szCs w:val="32"/>
          <w:lang w:eastAsia="zh-CN"/>
        </w:rPr>
        <w:t>为辅的补偿方式</w:t>
      </w: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eastAsia="zh-CN"/>
        </w:rPr>
        <w:t>结合城川镇实际，因棚户区改造征收个人住宅，被征收人选择在改建地段进行房屋产权调换。</w:t>
      </w:r>
      <w:r>
        <w:rPr>
          <w:rFonts w:hint="eastAsia" w:ascii="Times New Roman" w:hAnsi="Times New Roman" w:eastAsia="仿宋_GB2312" w:cs="仿宋_GB2312"/>
          <w:color w:val="auto"/>
          <w:sz w:val="32"/>
          <w:szCs w:val="32"/>
        </w:rPr>
        <w:t>房屋征收部门按照“公开选房、先签协议先选房、有序搬迁”的原则进行安置。</w:t>
      </w: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firstLine="56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eastAsia="zh-CN"/>
        </w:rPr>
        <w:t>征收</w:t>
      </w:r>
      <w:r>
        <w:rPr>
          <w:rFonts w:hint="eastAsia" w:ascii="Times New Roman" w:hAnsi="Times New Roman" w:eastAsia="仿宋_GB2312" w:cs="仿宋_GB2312"/>
          <w:color w:val="auto"/>
          <w:sz w:val="32"/>
          <w:szCs w:val="32"/>
        </w:rPr>
        <w:t>补偿项目包括：被征收人房屋价值补偿；因房屋征收造成的搬迁、临时安置补偿；因房屋征收造成的停业、停产损失补偿；</w:t>
      </w:r>
      <w:r>
        <w:rPr>
          <w:rFonts w:hint="eastAsia" w:ascii="Times New Roman" w:hAnsi="Times New Roman" w:eastAsia="仿宋_GB2312" w:cs="仿宋_GB2312"/>
          <w:color w:val="auto"/>
          <w:sz w:val="32"/>
          <w:szCs w:val="32"/>
          <w:lang w:eastAsia="zh-CN"/>
        </w:rPr>
        <w:t>被征收房屋以外应当补偿的土地</w:t>
      </w:r>
      <w:r>
        <w:rPr>
          <w:rFonts w:hint="eastAsia" w:ascii="Times New Roman" w:hAnsi="Times New Roman" w:eastAsia="仿宋_GB2312" w:cs="仿宋_GB2312"/>
          <w:color w:val="auto"/>
          <w:sz w:val="32"/>
          <w:szCs w:val="32"/>
        </w:rPr>
        <w:t>；应征房屋二次装修、附属设施补偿。</w:t>
      </w: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firstLine="56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用于产权调换的房屋由</w:t>
      </w:r>
      <w:r>
        <w:rPr>
          <w:rFonts w:hint="eastAsia" w:ascii="Times New Roman" w:hAnsi="Times New Roman" w:eastAsia="仿宋_GB2312" w:cs="仿宋_GB2312"/>
          <w:color w:val="auto"/>
          <w:sz w:val="32"/>
          <w:szCs w:val="32"/>
          <w:lang w:eastAsia="zh-CN"/>
        </w:rPr>
        <w:t>旗房屋征收部门</w:t>
      </w:r>
      <w:r>
        <w:rPr>
          <w:rFonts w:hint="eastAsia" w:ascii="Times New Roman" w:hAnsi="Times New Roman" w:eastAsia="仿宋_GB2312" w:cs="仿宋_GB2312"/>
          <w:color w:val="auto"/>
          <w:sz w:val="32"/>
          <w:szCs w:val="32"/>
        </w:rPr>
        <w:t>在</w:t>
      </w:r>
      <w:r>
        <w:rPr>
          <w:rFonts w:hint="eastAsia" w:ascii="Times New Roman" w:hAnsi="Times New Roman" w:eastAsia="仿宋_GB2312" w:cs="仿宋_GB2312"/>
          <w:color w:val="auto"/>
          <w:sz w:val="32"/>
          <w:szCs w:val="32"/>
          <w:lang w:eastAsia="zh-CN"/>
        </w:rPr>
        <w:t>新建安置房</w:t>
      </w:r>
      <w:r>
        <w:rPr>
          <w:rFonts w:hint="eastAsia" w:ascii="Times New Roman" w:hAnsi="Times New Roman" w:eastAsia="仿宋_GB2312" w:cs="仿宋_GB2312"/>
          <w:color w:val="auto"/>
          <w:sz w:val="32"/>
          <w:szCs w:val="32"/>
        </w:rPr>
        <w:t>内按照相关程序统一选定。对被征收住宅房屋选择产权调换的，被征收人在自征收公告发布之日起，在规定限期内签订产权调换协议的，给予被征收房屋总建筑面积的1:1.2</w:t>
      </w:r>
      <w:r>
        <w:rPr>
          <w:rFonts w:hint="eastAsia" w:ascii="Times New Roman" w:hAnsi="Times New Roman" w:eastAsia="仿宋_GB2312" w:cs="仿宋_GB2312"/>
          <w:color w:val="auto"/>
          <w:sz w:val="32"/>
          <w:szCs w:val="32"/>
          <w:lang w:eastAsia="zh-CN"/>
        </w:rPr>
        <w:t>的</w:t>
      </w:r>
      <w:r>
        <w:rPr>
          <w:rFonts w:hint="eastAsia" w:ascii="Times New Roman" w:hAnsi="Times New Roman" w:eastAsia="仿宋_GB2312" w:cs="仿宋_GB2312"/>
          <w:color w:val="auto"/>
          <w:sz w:val="32"/>
          <w:szCs w:val="32"/>
        </w:rPr>
        <w:t>比例</w:t>
      </w:r>
      <w:r>
        <w:rPr>
          <w:rFonts w:hint="eastAsia" w:ascii="Times New Roman" w:hAnsi="Times New Roman" w:eastAsia="仿宋_GB2312" w:cs="仿宋_GB2312"/>
          <w:color w:val="auto"/>
          <w:sz w:val="32"/>
          <w:szCs w:val="32"/>
          <w:lang w:eastAsia="zh-CN"/>
        </w:rPr>
        <w:t>调换</w:t>
      </w:r>
      <w:r>
        <w:rPr>
          <w:rFonts w:hint="eastAsia" w:ascii="Times New Roman" w:hAnsi="Times New Roman" w:eastAsia="仿宋_GB2312" w:cs="仿宋_GB2312"/>
          <w:color w:val="auto"/>
          <w:sz w:val="32"/>
          <w:szCs w:val="32"/>
        </w:rPr>
        <w:t>。</w:t>
      </w: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right="0" w:rightChars="0" w:firstLine="643" w:firstLineChars="200"/>
        <w:jc w:val="both"/>
        <w:textAlignment w:val="auto"/>
        <w:outlineLvl w:val="9"/>
        <w:rPr>
          <w:rFonts w:hint="eastAsia" w:ascii="Times New Roman" w:hAnsi="Times New Roman" w:eastAsia="仿宋_GB2312"/>
          <w:b w:val="0"/>
          <w:bCs w:val="0"/>
          <w:color w:val="auto"/>
          <w:sz w:val="32"/>
          <w:szCs w:val="32"/>
          <w:u w:val="none"/>
          <w:lang w:eastAsia="zh-CN"/>
        </w:rPr>
      </w:pPr>
      <w:r>
        <w:rPr>
          <w:rFonts w:hint="eastAsia" w:ascii="Times New Roman" w:hAnsi="Times New Roman" w:eastAsia="仿宋_GB2312"/>
          <w:b/>
          <w:bCs/>
          <w:color w:val="auto"/>
          <w:sz w:val="32"/>
          <w:szCs w:val="32"/>
          <w:u w:val="none"/>
          <w:lang w:eastAsia="zh-CN"/>
        </w:rPr>
        <w:t>第十五条</w:t>
      </w:r>
      <w:r>
        <w:rPr>
          <w:rFonts w:hint="eastAsia" w:ascii="Times New Roman" w:hAnsi="Times New Roman" w:eastAsia="仿宋_GB2312"/>
          <w:b w:val="0"/>
          <w:bCs w:val="0"/>
          <w:color w:val="auto"/>
          <w:sz w:val="32"/>
          <w:szCs w:val="32"/>
          <w:u w:val="none"/>
          <w:lang w:val="en-US" w:eastAsia="zh-CN"/>
        </w:rPr>
        <w:t xml:space="preserve"> </w:t>
      </w:r>
      <w:r>
        <w:rPr>
          <w:rFonts w:hint="eastAsia" w:ascii="Times New Roman" w:hAnsi="Times New Roman" w:eastAsia="仿宋_GB2312"/>
          <w:b w:val="0"/>
          <w:bCs w:val="0"/>
          <w:color w:val="auto"/>
          <w:sz w:val="32"/>
          <w:szCs w:val="32"/>
          <w:u w:val="none"/>
          <w:lang w:eastAsia="zh-CN"/>
        </w:rPr>
        <w:t>被征收范围内的院落空地，土地性质为住宅出让的，1平米院落空地可置换0.2平米产权调换房；土地性质为住宅划拨或未办理登记手续的，1平米院落空地可置换0.15平米产权调换房。</w:t>
      </w:r>
    </w:p>
    <w:p>
      <w:pPr>
        <w:pStyle w:val="7"/>
        <w:keepNext w:val="0"/>
        <w:keepLines w:val="0"/>
        <w:pageBreakBefore w:val="0"/>
        <w:widowControl w:val="0"/>
        <w:numPr>
          <w:ilvl w:val="0"/>
          <w:numId w:val="0"/>
        </w:numPr>
        <w:kinsoku/>
        <w:wordWrap w:val="0"/>
        <w:overflowPunct/>
        <w:topLinePunct w:val="0"/>
        <w:autoSpaceDE/>
        <w:autoSpaceDN/>
        <w:bidi w:val="0"/>
        <w:adjustRightInd/>
        <w:snapToGrid/>
        <w:spacing w:before="0" w:beforeAutospacing="0" w:after="0" w:afterAutospacing="0" w:line="540" w:lineRule="exact"/>
        <w:ind w:left="0" w:leftChars="0" w:right="0" w:rightChars="0"/>
        <w:jc w:val="both"/>
        <w:textAlignment w:val="auto"/>
        <w:outlineLvl w:val="9"/>
        <w:rPr>
          <w:rFonts w:hint="eastAsia" w:ascii="Times New Roman" w:hAnsi="Times New Roman" w:eastAsia="仿宋_GB2312"/>
          <w:b w:val="0"/>
          <w:bCs w:val="0"/>
          <w:color w:val="auto"/>
          <w:sz w:val="32"/>
          <w:szCs w:val="32"/>
          <w:u w:val="none"/>
          <w:lang w:val="en-US" w:eastAsia="zh-CN"/>
        </w:rPr>
      </w:pPr>
      <w:r>
        <w:rPr>
          <w:rFonts w:hint="eastAsia" w:ascii="Times New Roman" w:hAnsi="Times New Roman" w:eastAsia="仿宋_GB2312"/>
          <w:color w:val="auto"/>
          <w:sz w:val="32"/>
          <w:szCs w:val="32"/>
          <w:lang w:val="en-US" w:eastAsia="zh-CN"/>
        </w:rPr>
        <w:t xml:space="preserve">    </w:t>
      </w:r>
      <w:r>
        <w:rPr>
          <w:rFonts w:hint="eastAsia" w:ascii="Times New Roman" w:hAnsi="Times New Roman" w:eastAsia="仿宋_GB2312"/>
          <w:b/>
          <w:bCs/>
          <w:color w:val="auto"/>
          <w:sz w:val="32"/>
          <w:szCs w:val="32"/>
          <w:lang w:eastAsia="zh-CN"/>
        </w:rPr>
        <w:t>第十六条</w:t>
      </w:r>
      <w:r>
        <w:rPr>
          <w:rFonts w:hint="eastAsia" w:ascii="Times New Roman" w:hAnsi="Times New Roman" w:eastAsia="仿宋_GB2312"/>
          <w:color w:val="auto"/>
          <w:sz w:val="32"/>
          <w:szCs w:val="32"/>
          <w:lang w:val="en-US" w:eastAsia="zh-CN"/>
        </w:rPr>
        <w:t xml:space="preserve"> </w:t>
      </w:r>
      <w:r>
        <w:rPr>
          <w:rFonts w:hint="eastAsia" w:ascii="Times New Roman" w:hAnsi="Times New Roman" w:eastAsia="仿宋_GB2312"/>
          <w:b w:val="0"/>
          <w:bCs w:val="0"/>
          <w:color w:val="auto"/>
          <w:sz w:val="32"/>
          <w:szCs w:val="32"/>
          <w:u w:val="none"/>
          <w:lang w:val="en-US" w:eastAsia="zh-CN"/>
        </w:rPr>
        <w:t>被征收人选择产权调换的，被征收人房屋评估折算总面积过小，调换达不到最小户型的</w:t>
      </w:r>
      <w:r>
        <w:rPr>
          <w:rFonts w:hint="eastAsia" w:ascii="Times New Roman" w:hAnsi="Times New Roman" w:eastAsia="仿宋_GB2312"/>
          <w:b w:val="0"/>
          <w:bCs w:val="0"/>
          <w:color w:val="auto"/>
          <w:sz w:val="32"/>
          <w:szCs w:val="32"/>
          <w:u w:val="none"/>
        </w:rPr>
        <w:t>由个人</w:t>
      </w:r>
      <w:r>
        <w:rPr>
          <w:rFonts w:hint="eastAsia" w:ascii="Times New Roman" w:hAnsi="Times New Roman" w:eastAsia="仿宋_GB2312"/>
          <w:b w:val="0"/>
          <w:bCs w:val="0"/>
          <w:color w:val="auto"/>
          <w:sz w:val="32"/>
          <w:szCs w:val="32"/>
          <w:u w:val="none"/>
          <w:lang w:eastAsia="zh-CN"/>
        </w:rPr>
        <w:t>自主选择</w:t>
      </w:r>
      <w:r>
        <w:rPr>
          <w:rFonts w:hint="eastAsia" w:ascii="Times New Roman" w:hAnsi="Times New Roman" w:eastAsia="仿宋_GB2312"/>
          <w:b w:val="0"/>
          <w:bCs w:val="0"/>
          <w:color w:val="auto"/>
          <w:sz w:val="32"/>
          <w:szCs w:val="32"/>
          <w:u w:val="none"/>
        </w:rPr>
        <w:t>，不够部分由</w:t>
      </w:r>
      <w:r>
        <w:rPr>
          <w:rFonts w:hint="eastAsia" w:ascii="Times New Roman" w:hAnsi="Times New Roman" w:eastAsia="仿宋_GB2312"/>
          <w:b w:val="0"/>
          <w:bCs w:val="0"/>
          <w:color w:val="auto"/>
          <w:sz w:val="32"/>
          <w:szCs w:val="32"/>
          <w:u w:val="none"/>
          <w:lang w:eastAsia="zh-CN"/>
        </w:rPr>
        <w:t>被征收人依据新建房屋招投价以货币方式</w:t>
      </w:r>
      <w:r>
        <w:rPr>
          <w:rFonts w:hint="eastAsia" w:ascii="Times New Roman" w:hAnsi="Times New Roman" w:eastAsia="仿宋_GB2312"/>
          <w:b w:val="0"/>
          <w:bCs w:val="0"/>
          <w:color w:val="auto"/>
          <w:sz w:val="32"/>
          <w:szCs w:val="32"/>
          <w:u w:val="none"/>
          <w:lang w:val="en-US" w:eastAsia="zh-CN"/>
        </w:rPr>
        <w:t>补齐差额。被征收人房屋评估折算总面积过大，超过最大设计户型的，可有两种选择。</w:t>
      </w:r>
    </w:p>
    <w:p>
      <w:pPr>
        <w:pStyle w:val="11"/>
        <w:keepNext w:val="0"/>
        <w:keepLines w:val="0"/>
        <w:pageBreakBefore w:val="0"/>
        <w:widowControl w:val="0"/>
        <w:numPr>
          <w:ilvl w:val="0"/>
          <w:numId w:val="0"/>
        </w:numPr>
        <w:kinsoku/>
        <w:wordWrap/>
        <w:overflowPunct/>
        <w:topLinePunct w:val="0"/>
        <w:autoSpaceDE w:val="0"/>
        <w:autoSpaceDN w:val="0"/>
        <w:bidi w:val="0"/>
        <w:adjustRightInd/>
        <w:snapToGrid/>
        <w:spacing w:line="540" w:lineRule="exact"/>
        <w:ind w:right="0" w:rightChars="0" w:firstLine="640" w:firstLineChars="200"/>
        <w:jc w:val="both"/>
        <w:textAlignment w:val="auto"/>
        <w:outlineLvl w:val="9"/>
        <w:rPr>
          <w:rFonts w:hint="eastAsia" w:ascii="Times New Roman" w:hAnsi="Times New Roman" w:eastAsia="仿宋_GB2312"/>
          <w:b w:val="0"/>
          <w:bCs w:val="0"/>
          <w:color w:val="auto"/>
          <w:sz w:val="32"/>
          <w:szCs w:val="32"/>
          <w:u w:val="none"/>
          <w:lang w:val="en-US" w:eastAsia="zh-CN"/>
        </w:rPr>
      </w:pPr>
      <w:r>
        <w:rPr>
          <w:rFonts w:hint="eastAsia" w:eastAsia="仿宋_GB2312"/>
          <w:b w:val="0"/>
          <w:bCs w:val="0"/>
          <w:color w:val="auto"/>
          <w:sz w:val="32"/>
          <w:szCs w:val="32"/>
          <w:u w:val="none"/>
          <w:lang w:val="en-US" w:eastAsia="zh-CN"/>
        </w:rPr>
        <w:t>1.</w:t>
      </w:r>
      <w:r>
        <w:rPr>
          <w:rFonts w:hint="eastAsia" w:ascii="Times New Roman" w:hAnsi="Times New Roman" w:eastAsia="仿宋_GB2312"/>
          <w:b w:val="0"/>
          <w:bCs w:val="0"/>
          <w:color w:val="auto"/>
          <w:sz w:val="32"/>
          <w:szCs w:val="32"/>
          <w:u w:val="none"/>
          <w:lang w:val="en-US" w:eastAsia="zh-CN"/>
        </w:rPr>
        <w:t>选择1套住房的，必须选择最大户型，超出部分由旗房屋征收部门根据房屋评估</w:t>
      </w:r>
      <w:r>
        <w:rPr>
          <w:rFonts w:hint="eastAsia" w:ascii="Times New Roman" w:hAnsi="Times New Roman" w:eastAsia="仿宋_GB2312"/>
          <w:b w:val="0"/>
          <w:bCs w:val="0"/>
          <w:color w:val="auto"/>
          <w:sz w:val="32"/>
          <w:szCs w:val="32"/>
          <w:u w:val="none"/>
          <w:lang w:eastAsia="zh-CN"/>
        </w:rPr>
        <w:t>价以货币方式</w:t>
      </w:r>
      <w:r>
        <w:rPr>
          <w:rFonts w:hint="eastAsia" w:ascii="Times New Roman" w:hAnsi="Times New Roman" w:eastAsia="仿宋_GB2312"/>
          <w:b w:val="0"/>
          <w:bCs w:val="0"/>
          <w:color w:val="auto"/>
          <w:sz w:val="32"/>
          <w:szCs w:val="32"/>
          <w:u w:val="none"/>
          <w:lang w:val="en-US" w:eastAsia="zh-CN"/>
        </w:rPr>
        <w:t>补齐差额（控制在最小户型面积的40%以内）。</w:t>
      </w:r>
    </w:p>
    <w:p>
      <w:pPr>
        <w:pStyle w:val="7"/>
        <w:keepNext w:val="0"/>
        <w:keepLines w:val="0"/>
        <w:pageBreakBefore w:val="0"/>
        <w:widowControl w:val="0"/>
        <w:numPr>
          <w:ilvl w:val="0"/>
          <w:numId w:val="0"/>
        </w:numPr>
        <w:kinsoku/>
        <w:wordWrap w:val="0"/>
        <w:overflowPunct/>
        <w:topLinePunct w:val="0"/>
        <w:autoSpaceDE/>
        <w:autoSpaceDN/>
        <w:bidi w:val="0"/>
        <w:adjustRightInd/>
        <w:snapToGrid/>
        <w:spacing w:before="0" w:beforeAutospacing="0" w:after="0" w:afterAutospacing="0" w:line="540" w:lineRule="exact"/>
        <w:ind w:left="0" w:leftChars="0" w:right="0" w:rightChars="0"/>
        <w:jc w:val="both"/>
        <w:textAlignment w:val="auto"/>
        <w:outlineLvl w:val="9"/>
        <w:rPr>
          <w:rFonts w:hint="eastAsia" w:ascii="Times New Roman" w:hAnsi="Times New Roman" w:eastAsia="仿宋_GB2312" w:cs="仿宋_GB2312"/>
          <w:b w:val="0"/>
          <w:bCs w:val="0"/>
          <w:color w:val="auto"/>
          <w:sz w:val="32"/>
          <w:szCs w:val="32"/>
          <w:u w:val="none"/>
        </w:rPr>
      </w:pPr>
      <w:r>
        <w:rPr>
          <w:rFonts w:hint="eastAsia" w:ascii="Times New Roman" w:hAnsi="Times New Roman" w:eastAsia="仿宋_GB2312"/>
          <w:b w:val="0"/>
          <w:bCs w:val="0"/>
          <w:color w:val="auto"/>
          <w:sz w:val="32"/>
          <w:szCs w:val="32"/>
          <w:u w:val="none"/>
          <w:lang w:val="en-US" w:eastAsia="zh-CN"/>
        </w:rPr>
        <w:t xml:space="preserve">    2.选择2套以上住房的，选择户型面积应与置换面积相近，超出部分由旗房屋征收部门</w:t>
      </w:r>
      <w:r>
        <w:rPr>
          <w:rFonts w:hint="eastAsia" w:ascii="Times New Roman" w:hAnsi="Times New Roman" w:eastAsia="仿宋_GB2312"/>
          <w:b w:val="0"/>
          <w:bCs w:val="0"/>
          <w:color w:val="auto"/>
          <w:sz w:val="32"/>
          <w:szCs w:val="32"/>
          <w:u w:val="none"/>
          <w:lang w:eastAsia="zh-CN"/>
        </w:rPr>
        <w:t>依据房屋评估价以货币方式</w:t>
      </w:r>
      <w:r>
        <w:rPr>
          <w:rFonts w:hint="eastAsia" w:ascii="Times New Roman" w:hAnsi="Times New Roman" w:eastAsia="仿宋_GB2312"/>
          <w:b w:val="0"/>
          <w:bCs w:val="0"/>
          <w:color w:val="auto"/>
          <w:sz w:val="32"/>
          <w:szCs w:val="32"/>
          <w:u w:val="none"/>
          <w:lang w:val="en-US" w:eastAsia="zh-CN"/>
        </w:rPr>
        <w:t>补齐差额,不足部分由被征收人按照新建房屋招投标价补齐差额。</w:t>
      </w: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firstLine="651"/>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b/>
          <w:bCs/>
          <w:color w:val="auto"/>
          <w:sz w:val="32"/>
          <w:szCs w:val="32"/>
        </w:rPr>
        <w:t>第十</w:t>
      </w:r>
      <w:r>
        <w:rPr>
          <w:rFonts w:hint="eastAsia" w:ascii="Times New Roman" w:hAnsi="Times New Roman" w:eastAsia="仿宋_GB2312" w:cs="仿宋_GB2312"/>
          <w:b/>
          <w:bCs/>
          <w:color w:val="auto"/>
          <w:sz w:val="32"/>
          <w:szCs w:val="32"/>
          <w:lang w:eastAsia="zh-CN"/>
        </w:rPr>
        <w:t>七</w:t>
      </w:r>
      <w:r>
        <w:rPr>
          <w:rFonts w:hint="eastAsia" w:ascii="Times New Roman" w:hAnsi="Times New Roman" w:eastAsia="仿宋_GB2312" w:cs="仿宋_GB2312"/>
          <w:b/>
          <w:bCs/>
          <w:color w:val="auto"/>
          <w:sz w:val="32"/>
          <w:szCs w:val="32"/>
        </w:rPr>
        <w:t>条</w:t>
      </w:r>
      <w:r>
        <w:rPr>
          <w:rFonts w:hint="eastAsia" w:ascii="Times New Roman" w:hAnsi="Times New Roman" w:eastAsia="仿宋_GB2312" w:cs="仿宋_GB2312"/>
          <w:b/>
          <w:bCs/>
          <w:color w:val="auto"/>
          <w:sz w:val="32"/>
          <w:szCs w:val="32"/>
          <w:lang w:val="en-US" w:eastAsia="zh-CN"/>
        </w:rPr>
        <w:t xml:space="preserve"> </w:t>
      </w:r>
      <w:r>
        <w:rPr>
          <w:rFonts w:hint="eastAsia" w:ascii="Times New Roman" w:hAnsi="Times New Roman" w:eastAsia="仿宋_GB2312" w:cs="仿宋_GB2312"/>
          <w:color w:val="auto"/>
          <w:sz w:val="32"/>
          <w:szCs w:val="32"/>
        </w:rPr>
        <w:t>被征收人选择货币补偿的，被征收房屋的价值由依法选定的房地产估价机构按照《国有土地上房屋征收评估办法》予以评估确定。对被征收房屋价值的补偿，不得低于房屋征收决定公告之日被征收房屋类似房地产的市场价格。</w:t>
      </w:r>
      <w:r>
        <w:rPr>
          <w:rFonts w:hint="eastAsia" w:ascii="Times New Roman" w:hAnsi="Times New Roman" w:eastAsia="仿宋_GB2312" w:cs="仿宋_GB2312"/>
          <w:color w:val="auto"/>
          <w:sz w:val="32"/>
          <w:szCs w:val="32"/>
          <w:lang w:eastAsia="zh-CN"/>
        </w:rPr>
        <w:t>房屋</w:t>
      </w:r>
      <w:r>
        <w:rPr>
          <w:rFonts w:hint="eastAsia" w:ascii="Times New Roman" w:hAnsi="Times New Roman" w:eastAsia="仿宋_GB2312" w:cs="仿宋_GB2312"/>
          <w:color w:val="auto"/>
          <w:sz w:val="32"/>
          <w:szCs w:val="32"/>
        </w:rPr>
        <w:t>征收</w:t>
      </w:r>
      <w:r>
        <w:rPr>
          <w:rFonts w:hint="eastAsia" w:ascii="Times New Roman" w:hAnsi="Times New Roman" w:eastAsia="仿宋_GB2312" w:cs="仿宋_GB2312"/>
          <w:color w:val="auto"/>
          <w:sz w:val="32"/>
          <w:szCs w:val="32"/>
          <w:lang w:eastAsia="zh-CN"/>
        </w:rPr>
        <w:t>范围内</w:t>
      </w:r>
      <w:r>
        <w:rPr>
          <w:rFonts w:hint="eastAsia" w:ascii="Times New Roman" w:hAnsi="Times New Roman" w:eastAsia="仿宋_GB2312" w:cs="仿宋_GB2312"/>
          <w:color w:val="auto"/>
          <w:sz w:val="32"/>
          <w:szCs w:val="32"/>
        </w:rPr>
        <w:t>土地性质为住宅出让的，按现在执行的收费标准退还土地出让金。</w:t>
      </w:r>
      <w:r>
        <w:rPr>
          <w:rFonts w:hint="eastAsia" w:ascii="Times New Roman" w:hAnsi="Times New Roman" w:eastAsia="仿宋_GB2312" w:cs="仿宋_GB2312"/>
          <w:color w:val="auto"/>
          <w:sz w:val="32"/>
          <w:szCs w:val="32"/>
          <w:lang w:eastAsia="zh-CN"/>
        </w:rPr>
        <w:t>房屋征收范围内应当补偿的土</w:t>
      </w:r>
      <w:r>
        <w:rPr>
          <w:rFonts w:hint="eastAsia" w:ascii="Times New Roman" w:hAnsi="Times New Roman" w:eastAsia="仿宋_GB2312" w:cs="仿宋_GB2312"/>
          <w:color w:val="auto"/>
          <w:sz w:val="32"/>
          <w:szCs w:val="32"/>
        </w:rPr>
        <w:t>地面积超出400m²的，超出部分按28000元/亩予以货币补偿。</w:t>
      </w: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firstLine="652"/>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b/>
          <w:bCs/>
          <w:color w:val="auto"/>
          <w:sz w:val="32"/>
          <w:szCs w:val="32"/>
        </w:rPr>
        <w:t>第十</w:t>
      </w:r>
      <w:r>
        <w:rPr>
          <w:rFonts w:hint="eastAsia" w:ascii="Times New Roman" w:hAnsi="Times New Roman" w:eastAsia="仿宋_GB2312" w:cs="仿宋_GB2312"/>
          <w:b/>
          <w:bCs/>
          <w:color w:val="auto"/>
          <w:sz w:val="32"/>
          <w:szCs w:val="32"/>
          <w:lang w:eastAsia="zh-CN"/>
        </w:rPr>
        <w:t>八</w:t>
      </w:r>
      <w:r>
        <w:rPr>
          <w:rFonts w:hint="eastAsia" w:ascii="Times New Roman" w:hAnsi="Times New Roman" w:eastAsia="仿宋_GB2312" w:cs="仿宋_GB2312"/>
          <w:b/>
          <w:bCs/>
          <w:color w:val="auto"/>
          <w:sz w:val="32"/>
          <w:szCs w:val="32"/>
        </w:rPr>
        <w:t>条</w:t>
      </w:r>
      <w:r>
        <w:rPr>
          <w:rFonts w:hint="eastAsia" w:ascii="Times New Roman" w:hAnsi="Times New Roman" w:eastAsia="仿宋_GB2312" w:cs="仿宋_GB2312"/>
          <w:color w:val="auto"/>
          <w:sz w:val="32"/>
          <w:szCs w:val="32"/>
        </w:rPr>
        <w:t xml:space="preserve"> 被征收房屋的价值，由具有相应资质的房地产价格评估机构按照住房和城乡建设部《国有土地上房屋征收评估办法》评估确定。</w:t>
      </w: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　　</w:t>
      </w:r>
      <w:r>
        <w:rPr>
          <w:rFonts w:hint="eastAsia" w:ascii="Times New Roman" w:hAnsi="Times New Roman" w:eastAsia="仿宋_GB2312" w:cs="仿宋_GB2312"/>
          <w:b/>
          <w:bCs/>
          <w:color w:val="auto"/>
          <w:sz w:val="32"/>
          <w:szCs w:val="32"/>
        </w:rPr>
        <w:t>第十</w:t>
      </w:r>
      <w:r>
        <w:rPr>
          <w:rFonts w:hint="eastAsia" w:ascii="Times New Roman" w:hAnsi="Times New Roman" w:eastAsia="仿宋_GB2312" w:cs="仿宋_GB2312"/>
          <w:b/>
          <w:bCs/>
          <w:color w:val="auto"/>
          <w:sz w:val="32"/>
          <w:szCs w:val="32"/>
          <w:lang w:eastAsia="zh-CN"/>
        </w:rPr>
        <w:t>九</w:t>
      </w:r>
      <w:r>
        <w:rPr>
          <w:rFonts w:hint="eastAsia" w:ascii="Times New Roman" w:hAnsi="Times New Roman" w:eastAsia="仿宋_GB2312" w:cs="仿宋_GB2312"/>
          <w:b/>
          <w:bCs/>
          <w:color w:val="auto"/>
          <w:sz w:val="32"/>
          <w:szCs w:val="32"/>
        </w:rPr>
        <w:t>条</w:t>
      </w:r>
      <w:r>
        <w:rPr>
          <w:rFonts w:hint="eastAsia" w:ascii="Times New Roman" w:hAnsi="Times New Roman" w:eastAsia="仿宋_GB2312" w:cs="仿宋_GB2312"/>
          <w:color w:val="auto"/>
          <w:sz w:val="32"/>
          <w:szCs w:val="32"/>
        </w:rPr>
        <w:t xml:space="preserve"> 对《房屋所有权证》、《国有土地使用权证》为住宅平房的被征收房屋进行产权调换为多层毛坯住宅楼的，计算被征收房屋的总补偿价值。总补偿价值包括房屋价值、室内装修价值、附属设施价值等；多层毛坯住宅楼计算总价值与被征收房屋的总补偿价值进行调换，互找差价</w:t>
      </w:r>
      <w:r>
        <w:rPr>
          <w:rFonts w:hint="eastAsia" w:ascii="Times New Roman" w:hAnsi="Times New Roman" w:eastAsia="仿宋_GB2312" w:cs="仿宋_GB2312"/>
          <w:color w:val="auto"/>
          <w:sz w:val="32"/>
          <w:szCs w:val="32"/>
          <w:lang w:eastAsia="zh-CN"/>
        </w:rPr>
        <w:t>。</w:t>
      </w: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firstLine="665"/>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被征收住宅平房的价值按照类似新建同类平房市场价格进行评估；被征收住宅平房原室内装修价值、附属设施价值按市场评估价计算。</w:t>
      </w: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b/>
          <w:bCs/>
          <w:color w:val="auto"/>
          <w:sz w:val="32"/>
          <w:szCs w:val="32"/>
          <w:lang w:val="en-US" w:eastAsia="zh-CN"/>
        </w:rPr>
        <w:t xml:space="preserve">    </w:t>
      </w:r>
      <w:r>
        <w:rPr>
          <w:rFonts w:hint="eastAsia" w:ascii="Times New Roman" w:hAnsi="Times New Roman" w:eastAsia="仿宋_GB2312" w:cs="仿宋_GB2312"/>
          <w:b/>
          <w:bCs/>
          <w:color w:val="auto"/>
          <w:sz w:val="32"/>
          <w:szCs w:val="32"/>
        </w:rPr>
        <w:t>第</w:t>
      </w:r>
      <w:r>
        <w:rPr>
          <w:rFonts w:hint="eastAsia" w:ascii="Times New Roman" w:hAnsi="Times New Roman" w:eastAsia="仿宋_GB2312" w:cs="仿宋_GB2312"/>
          <w:b/>
          <w:bCs/>
          <w:color w:val="auto"/>
          <w:sz w:val="32"/>
          <w:szCs w:val="32"/>
          <w:lang w:eastAsia="zh-CN"/>
        </w:rPr>
        <w:t>二十</w:t>
      </w:r>
      <w:r>
        <w:rPr>
          <w:rFonts w:hint="eastAsia" w:ascii="Times New Roman" w:hAnsi="Times New Roman" w:eastAsia="仿宋_GB2312" w:cs="仿宋_GB2312"/>
          <w:b/>
          <w:bCs/>
          <w:color w:val="auto"/>
          <w:sz w:val="32"/>
          <w:szCs w:val="32"/>
        </w:rPr>
        <w:t>条</w:t>
      </w:r>
      <w:r>
        <w:rPr>
          <w:rFonts w:hint="eastAsia" w:ascii="Times New Roman" w:hAnsi="Times New Roman" w:eastAsia="仿宋_GB2312" w:cs="仿宋_GB2312"/>
          <w:color w:val="auto"/>
          <w:sz w:val="32"/>
          <w:szCs w:val="32"/>
        </w:rPr>
        <w:t xml:space="preserve"> 办理安置房屋产权证所需的税、费按照现行税收优惠政策执行，办证费及住宅专项维修资金等均由被征收人承担。</w:t>
      </w: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28"/>
          <w:szCs w:val="28"/>
        </w:rPr>
        <w:t>　</w:t>
      </w:r>
      <w:r>
        <w:rPr>
          <w:rFonts w:hint="eastAsia" w:ascii="Times New Roman" w:hAnsi="Times New Roman" w:eastAsia="仿宋_GB2312" w:cs="仿宋_GB2312"/>
          <w:b/>
          <w:bCs/>
          <w:color w:val="auto"/>
          <w:sz w:val="28"/>
          <w:szCs w:val="28"/>
        </w:rPr>
        <w:t xml:space="preserve">　 </w:t>
      </w:r>
      <w:r>
        <w:rPr>
          <w:rFonts w:hint="eastAsia" w:ascii="Times New Roman" w:hAnsi="Times New Roman" w:eastAsia="仿宋_GB2312" w:cs="仿宋_GB2312"/>
          <w:b/>
          <w:bCs/>
          <w:color w:val="auto"/>
          <w:sz w:val="32"/>
          <w:szCs w:val="32"/>
        </w:rPr>
        <w:t>第二十</w:t>
      </w:r>
      <w:r>
        <w:rPr>
          <w:rFonts w:hint="eastAsia" w:ascii="Times New Roman" w:hAnsi="Times New Roman" w:eastAsia="仿宋_GB2312" w:cs="仿宋_GB2312"/>
          <w:b/>
          <w:bCs/>
          <w:color w:val="auto"/>
          <w:sz w:val="32"/>
          <w:szCs w:val="32"/>
          <w:lang w:eastAsia="zh-CN"/>
        </w:rPr>
        <w:t>一</w:t>
      </w:r>
      <w:r>
        <w:rPr>
          <w:rFonts w:hint="eastAsia" w:ascii="Times New Roman" w:hAnsi="Times New Roman" w:eastAsia="仿宋_GB2312" w:cs="仿宋_GB2312"/>
          <w:b/>
          <w:bCs/>
          <w:color w:val="auto"/>
          <w:sz w:val="32"/>
          <w:szCs w:val="32"/>
        </w:rPr>
        <w:t>条</w:t>
      </w:r>
      <w:r>
        <w:rPr>
          <w:rFonts w:hint="eastAsia" w:ascii="Times New Roman" w:hAnsi="Times New Roman" w:eastAsia="仿宋_GB2312" w:cs="仿宋_GB2312"/>
          <w:color w:val="auto"/>
          <w:sz w:val="32"/>
          <w:szCs w:val="32"/>
        </w:rPr>
        <w:t xml:space="preserve"> 被征收人享受以下补助费：</w:t>
      </w:r>
    </w:p>
    <w:p>
      <w:pPr>
        <w:pStyle w:val="7"/>
        <w:keepNext w:val="0"/>
        <w:keepLines w:val="0"/>
        <w:pageBreakBefore w:val="0"/>
        <w:widowControl w:val="0"/>
        <w:numPr>
          <w:ilvl w:val="0"/>
          <w:numId w:val="0"/>
        </w:numPr>
        <w:kinsoku/>
        <w:wordWrap w:val="0"/>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outlineLvl w:val="9"/>
        <w:rPr>
          <w:rFonts w:hint="eastAsia" w:ascii="Times New Roman" w:hAnsi="Times New Roman" w:eastAsia="仿宋_GB2312"/>
          <w:color w:val="auto"/>
          <w:w w:val="98"/>
          <w:sz w:val="32"/>
          <w:szCs w:val="32"/>
        </w:rPr>
      </w:pPr>
      <w:r>
        <w:rPr>
          <w:rFonts w:hint="eastAsia" w:eastAsia="仿宋_GB2312" w:cs="仿宋_GB2312"/>
          <w:color w:val="auto"/>
          <w:sz w:val="32"/>
          <w:szCs w:val="32"/>
          <w:lang w:eastAsia="zh-CN"/>
        </w:rPr>
        <w:t>（一）</w:t>
      </w:r>
      <w:r>
        <w:rPr>
          <w:rFonts w:hint="eastAsia" w:ascii="Times New Roman" w:hAnsi="Times New Roman" w:eastAsia="仿宋_GB2312" w:cs="仿宋_GB2312"/>
          <w:color w:val="auto"/>
          <w:sz w:val="32"/>
          <w:szCs w:val="32"/>
        </w:rPr>
        <w:t>临时安置补助费。被征收人选择异地期房产权调</w:t>
      </w:r>
      <w:r>
        <w:rPr>
          <w:rFonts w:hint="eastAsia" w:ascii="Times New Roman" w:hAnsi="Times New Roman" w:eastAsia="仿宋_GB2312" w:cs="仿宋_GB2312"/>
          <w:color w:val="auto"/>
          <w:w w:val="110"/>
          <w:sz w:val="32"/>
          <w:szCs w:val="32"/>
        </w:rPr>
        <w:t>换的，</w:t>
      </w:r>
      <w:r>
        <w:rPr>
          <w:rFonts w:hint="eastAsia" w:ascii="Times New Roman" w:hAnsi="Times New Roman" w:eastAsia="仿宋_GB2312"/>
          <w:color w:val="auto"/>
          <w:w w:val="110"/>
          <w:sz w:val="32"/>
          <w:szCs w:val="32"/>
        </w:rPr>
        <w:t>临时过渡安置费以</w:t>
      </w:r>
      <w:r>
        <w:rPr>
          <w:rFonts w:hint="eastAsia" w:ascii="Times New Roman" w:hAnsi="Times New Roman" w:eastAsia="仿宋_GB2312"/>
          <w:color w:val="auto"/>
          <w:w w:val="110"/>
          <w:sz w:val="32"/>
          <w:szCs w:val="32"/>
          <w:lang w:eastAsia="zh-CN"/>
        </w:rPr>
        <w:t>评估报告书中房屋建筑面积</w:t>
      </w:r>
      <w:r>
        <w:rPr>
          <w:rFonts w:hint="eastAsia" w:ascii="Times New Roman" w:hAnsi="Times New Roman" w:eastAsia="仿宋_GB2312"/>
          <w:color w:val="auto"/>
          <w:w w:val="110"/>
          <w:sz w:val="32"/>
          <w:szCs w:val="32"/>
        </w:rPr>
        <w:t>为准，住宅8元/</w:t>
      </w:r>
      <w:r>
        <w:rPr>
          <w:rFonts w:hint="eastAsia" w:ascii="Times New Roman" w:hAnsi="Times New Roman" w:eastAsia="仿宋_GB2312"/>
          <w:color w:val="auto"/>
          <w:w w:val="110"/>
          <w:sz w:val="32"/>
          <w:szCs w:val="32"/>
          <w:lang w:eastAsia="zh-CN"/>
        </w:rPr>
        <w:t>（</w:t>
      </w:r>
      <w:r>
        <w:rPr>
          <w:rFonts w:hint="eastAsia" w:ascii="Times New Roman" w:hAnsi="Times New Roman" w:cs="宋体"/>
          <w:color w:val="auto"/>
          <w:w w:val="110"/>
          <w:sz w:val="32"/>
          <w:szCs w:val="32"/>
        </w:rPr>
        <w:t>㎡</w:t>
      </w:r>
      <w:r>
        <w:rPr>
          <w:rFonts w:hint="eastAsia" w:ascii="Times New Roman" w:hAnsi="Times New Roman" w:cs="宋体"/>
          <w:color w:val="auto"/>
          <w:w w:val="110"/>
          <w:sz w:val="32"/>
          <w:szCs w:val="32"/>
          <w:lang w:val="en-US" w:eastAsia="zh-CN"/>
        </w:rPr>
        <w:t>·</w:t>
      </w:r>
      <w:r>
        <w:rPr>
          <w:rFonts w:hint="eastAsia" w:ascii="Times New Roman" w:hAnsi="Times New Roman" w:eastAsia="仿宋_GB2312"/>
          <w:color w:val="auto"/>
          <w:w w:val="110"/>
          <w:sz w:val="32"/>
          <w:szCs w:val="32"/>
        </w:rPr>
        <w:t>月</w:t>
      </w:r>
      <w:r>
        <w:rPr>
          <w:rFonts w:hint="eastAsia" w:ascii="Times New Roman" w:hAnsi="Times New Roman" w:eastAsia="仿宋_GB2312"/>
          <w:color w:val="auto"/>
          <w:w w:val="110"/>
          <w:sz w:val="32"/>
          <w:szCs w:val="32"/>
          <w:lang w:eastAsia="zh-CN"/>
        </w:rPr>
        <w:t>）</w:t>
      </w:r>
      <w:r>
        <w:rPr>
          <w:rFonts w:hint="eastAsia" w:ascii="Times New Roman" w:hAnsi="Times New Roman" w:eastAsia="仿宋_GB2312"/>
          <w:color w:val="auto"/>
          <w:w w:val="110"/>
          <w:sz w:val="32"/>
          <w:szCs w:val="32"/>
        </w:rPr>
        <w:t>，</w:t>
      </w:r>
      <w:r>
        <w:rPr>
          <w:rFonts w:hint="eastAsia" w:ascii="Times New Roman" w:hAnsi="Times New Roman" w:eastAsia="仿宋_GB2312"/>
          <w:color w:val="auto"/>
          <w:sz w:val="32"/>
          <w:szCs w:val="32"/>
        </w:rPr>
        <w:t>第一次支付</w:t>
      </w:r>
      <w:r>
        <w:rPr>
          <w:rFonts w:hint="eastAsia" w:ascii="Times New Roman" w:hAnsi="Times New Roman" w:eastAsia="仿宋_GB2312"/>
          <w:color w:val="auto"/>
          <w:sz w:val="32"/>
          <w:szCs w:val="32"/>
          <w:lang w:val="en-US" w:eastAsia="zh-CN"/>
        </w:rPr>
        <w:t>3</w:t>
      </w:r>
      <w:r>
        <w:rPr>
          <w:rFonts w:hint="eastAsia" w:ascii="Times New Roman" w:hAnsi="Times New Roman" w:eastAsia="仿宋_GB2312"/>
          <w:color w:val="auto"/>
          <w:sz w:val="32"/>
          <w:szCs w:val="32"/>
        </w:rPr>
        <w:t>个月，剩余的在回迁前根据工程进度和相关规定分期支付至回迁为止，营业用房</w:t>
      </w:r>
      <w:r>
        <w:rPr>
          <w:rFonts w:hint="eastAsia" w:ascii="Times New Roman" w:hAnsi="Times New Roman" w:eastAsia="仿宋_GB2312"/>
          <w:color w:val="auto"/>
          <w:w w:val="98"/>
          <w:sz w:val="32"/>
          <w:szCs w:val="32"/>
        </w:rPr>
        <w:t>3</w:t>
      </w:r>
      <w:r>
        <w:rPr>
          <w:rFonts w:hint="eastAsia" w:ascii="Times New Roman" w:hAnsi="Times New Roman" w:eastAsia="仿宋_GB2312"/>
          <w:color w:val="auto"/>
          <w:w w:val="98"/>
          <w:sz w:val="32"/>
          <w:szCs w:val="32"/>
          <w:lang w:val="en-US" w:eastAsia="zh-CN"/>
        </w:rPr>
        <w:t>5</w:t>
      </w:r>
      <w:r>
        <w:rPr>
          <w:rFonts w:hint="eastAsia" w:ascii="Times New Roman" w:hAnsi="Times New Roman" w:eastAsia="仿宋_GB2312"/>
          <w:color w:val="auto"/>
          <w:w w:val="98"/>
          <w:sz w:val="32"/>
          <w:szCs w:val="32"/>
        </w:rPr>
        <w:t>元/</w:t>
      </w:r>
      <w:r>
        <w:rPr>
          <w:rFonts w:hint="eastAsia" w:ascii="Times New Roman" w:hAnsi="Times New Roman" w:eastAsia="仿宋_GB2312"/>
          <w:color w:val="auto"/>
          <w:w w:val="110"/>
          <w:sz w:val="32"/>
          <w:szCs w:val="32"/>
          <w:lang w:eastAsia="zh-CN"/>
        </w:rPr>
        <w:t>（</w:t>
      </w:r>
      <w:r>
        <w:rPr>
          <w:rFonts w:hint="eastAsia" w:ascii="Times New Roman" w:hAnsi="Times New Roman" w:cs="宋体"/>
          <w:color w:val="auto"/>
          <w:w w:val="110"/>
          <w:sz w:val="32"/>
          <w:szCs w:val="32"/>
        </w:rPr>
        <w:t>㎡</w:t>
      </w:r>
      <w:r>
        <w:rPr>
          <w:rFonts w:hint="eastAsia" w:ascii="Times New Roman" w:hAnsi="Times New Roman" w:cs="宋体"/>
          <w:color w:val="auto"/>
          <w:w w:val="110"/>
          <w:sz w:val="32"/>
          <w:szCs w:val="32"/>
          <w:lang w:val="en-US" w:eastAsia="zh-CN"/>
        </w:rPr>
        <w:t>·</w:t>
      </w:r>
      <w:r>
        <w:rPr>
          <w:rFonts w:hint="eastAsia" w:ascii="Times New Roman" w:hAnsi="Times New Roman" w:eastAsia="仿宋_GB2312"/>
          <w:color w:val="auto"/>
          <w:w w:val="110"/>
          <w:sz w:val="32"/>
          <w:szCs w:val="32"/>
        </w:rPr>
        <w:t>月</w:t>
      </w:r>
      <w:r>
        <w:rPr>
          <w:rFonts w:hint="eastAsia" w:ascii="Times New Roman" w:hAnsi="Times New Roman" w:eastAsia="仿宋_GB2312"/>
          <w:color w:val="auto"/>
          <w:w w:val="110"/>
          <w:sz w:val="32"/>
          <w:szCs w:val="32"/>
          <w:lang w:eastAsia="zh-CN"/>
        </w:rPr>
        <w:t>）</w:t>
      </w:r>
      <w:r>
        <w:rPr>
          <w:rFonts w:hint="eastAsia" w:ascii="Times New Roman" w:hAnsi="Times New Roman" w:eastAsia="仿宋_GB2312"/>
          <w:color w:val="auto"/>
          <w:w w:val="98"/>
          <w:sz w:val="32"/>
          <w:szCs w:val="32"/>
        </w:rPr>
        <w:t>。</w:t>
      </w:r>
    </w:p>
    <w:p>
      <w:pPr>
        <w:keepNext w:val="0"/>
        <w:keepLines w:val="0"/>
        <w:pageBreakBefore w:val="0"/>
        <w:widowControl w:val="0"/>
        <w:kinsoku/>
        <w:overflowPunct/>
        <w:topLinePunct w:val="0"/>
        <w:autoSpaceDE/>
        <w:autoSpaceDN/>
        <w:bidi w:val="0"/>
        <w:adjustRightInd/>
        <w:snapToGrid/>
        <w:spacing w:line="540" w:lineRule="exact"/>
        <w:ind w:left="0" w:leftChars="0" w:right="0" w:rightChars="0" w:firstLine="640"/>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rPr>
        <w:t>（二）搬迁补助费。被征收人选择产权调换的，搬迁补助费1000元/户。被征收人选择货币补偿的，搬迁补助费500元/户。</w:t>
      </w:r>
    </w:p>
    <w:p>
      <w:pPr>
        <w:keepNext w:val="0"/>
        <w:keepLines w:val="0"/>
        <w:pageBreakBefore w:val="0"/>
        <w:widowControl w:val="0"/>
        <w:kinsoku/>
        <w:overflowPunct/>
        <w:topLinePunct w:val="0"/>
        <w:autoSpaceDE/>
        <w:autoSpaceDN/>
        <w:bidi w:val="0"/>
        <w:adjustRightInd/>
        <w:snapToGrid/>
        <w:spacing w:line="540" w:lineRule="exact"/>
        <w:ind w:left="0" w:leftChars="0" w:right="0" w:rightChars="0" w:firstLine="640"/>
        <w:textAlignment w:val="auto"/>
        <w:outlineLvl w:val="9"/>
        <w:rPr>
          <w:rFonts w:hint="eastAsia" w:ascii="Times New Roman" w:hAnsi="Times New Roman" w:eastAsia="黑体"/>
          <w:bCs/>
          <w:color w:val="auto"/>
          <w:sz w:val="32"/>
          <w:szCs w:val="32"/>
        </w:rPr>
      </w:pPr>
      <w:r>
        <w:rPr>
          <w:rFonts w:hint="eastAsia" w:ascii="Times New Roman" w:hAnsi="Times New Roman" w:eastAsia="仿宋_GB2312" w:cs="仿宋_GB2312"/>
          <w:color w:val="auto"/>
          <w:sz w:val="32"/>
          <w:szCs w:val="32"/>
        </w:rPr>
        <w:t>（三）</w:t>
      </w:r>
      <w:r>
        <w:rPr>
          <w:rFonts w:hint="eastAsia" w:ascii="Times New Roman" w:hAnsi="Times New Roman" w:eastAsia="仿宋_GB2312" w:cs="仿宋_GB2312"/>
          <w:color w:val="auto"/>
          <w:sz w:val="32"/>
          <w:szCs w:val="32"/>
          <w:lang w:eastAsia="zh-CN"/>
        </w:rPr>
        <w:t>非住宅房屋</w:t>
      </w:r>
      <w:r>
        <w:rPr>
          <w:rFonts w:hint="eastAsia" w:ascii="Times New Roman" w:hAnsi="Times New Roman" w:eastAsia="仿宋_GB2312"/>
          <w:color w:val="auto"/>
          <w:sz w:val="32"/>
          <w:szCs w:val="32"/>
        </w:rPr>
        <w:t>停业停产损失补偿。交回工商税务证，办理请假手续确属停业停产的</w:t>
      </w:r>
      <w:r>
        <w:rPr>
          <w:rFonts w:hint="eastAsia" w:ascii="Times New Roman" w:hAnsi="Times New Roman" w:eastAsia="仿宋_GB2312"/>
          <w:color w:val="auto"/>
          <w:sz w:val="32"/>
          <w:szCs w:val="32"/>
          <w:lang w:eastAsia="zh-CN"/>
        </w:rPr>
        <w:t>，由专业评估机构</w:t>
      </w:r>
      <w:r>
        <w:rPr>
          <w:rFonts w:hint="eastAsia" w:ascii="Times New Roman" w:hAnsi="Times New Roman" w:eastAsia="仿宋_GB2312"/>
          <w:color w:val="auto"/>
          <w:sz w:val="32"/>
          <w:szCs w:val="32"/>
        </w:rPr>
        <w:t>根据前三年纳税额反映的平均收入补偿至交付回迁房或一次性</w:t>
      </w:r>
      <w:r>
        <w:rPr>
          <w:rFonts w:hint="eastAsia" w:ascii="Times New Roman" w:hAnsi="Times New Roman" w:eastAsia="仿宋_GB2312"/>
          <w:color w:val="auto"/>
          <w:sz w:val="32"/>
          <w:szCs w:val="32"/>
          <w:lang w:val="en-US" w:eastAsia="zh-CN"/>
        </w:rPr>
        <w:t>400</w:t>
      </w:r>
      <w:r>
        <w:rPr>
          <w:rFonts w:hint="eastAsia" w:ascii="Times New Roman" w:hAnsi="Times New Roman" w:eastAsia="仿宋_GB2312"/>
          <w:color w:val="auto"/>
          <w:w w:val="95"/>
          <w:sz w:val="32"/>
          <w:szCs w:val="32"/>
        </w:rPr>
        <w:t>元/</w:t>
      </w:r>
      <w:r>
        <w:rPr>
          <w:rFonts w:hint="eastAsia" w:ascii="Times New Roman" w:hAnsi="Times New Roman" w:cs="宋体"/>
          <w:color w:val="auto"/>
          <w:w w:val="95"/>
          <w:sz w:val="32"/>
          <w:szCs w:val="32"/>
        </w:rPr>
        <w:t>㎡</w:t>
      </w:r>
      <w:r>
        <w:rPr>
          <w:rFonts w:hint="eastAsia" w:ascii="Times New Roman" w:hAnsi="Times New Roman" w:eastAsia="仿宋_GB2312"/>
          <w:color w:val="auto"/>
          <w:w w:val="95"/>
          <w:sz w:val="32"/>
          <w:szCs w:val="32"/>
        </w:rPr>
        <w:t>给予补偿。</w:t>
      </w: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jc w:val="both"/>
        <w:textAlignment w:val="auto"/>
        <w:outlineLvl w:val="9"/>
        <w:rPr>
          <w:rFonts w:hint="eastAsia" w:ascii="Times New Roman" w:hAnsi="Times New Roman" w:eastAsia="仿宋_GB2312" w:cs="仿宋_GB2312"/>
          <w:color w:val="auto"/>
          <w:sz w:val="32"/>
          <w:szCs w:val="32"/>
        </w:rPr>
      </w:pP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jc w:val="center"/>
        <w:textAlignment w:val="auto"/>
        <w:outlineLvl w:val="9"/>
        <w:rPr>
          <w:rFonts w:hint="eastAsia" w:ascii="Times New Roman" w:hAnsi="Times New Roman" w:eastAsia="黑体" w:cs="黑体"/>
          <w:color w:val="auto"/>
          <w:sz w:val="32"/>
          <w:szCs w:val="32"/>
        </w:rPr>
      </w:pPr>
      <w:r>
        <w:rPr>
          <w:rFonts w:hint="eastAsia" w:ascii="Times New Roman" w:hAnsi="Times New Roman" w:eastAsia="黑体" w:cs="黑体"/>
          <w:color w:val="auto"/>
          <w:sz w:val="32"/>
          <w:szCs w:val="32"/>
        </w:rPr>
        <w:t>第四章  附 则</w:t>
      </w: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jc w:val="both"/>
        <w:textAlignment w:val="auto"/>
        <w:outlineLvl w:val="9"/>
        <w:rPr>
          <w:rFonts w:hint="eastAsia" w:ascii="Times New Roman" w:hAnsi="Times New Roman" w:eastAsia="仿宋_GB2312" w:cs="仿宋_GB2312"/>
          <w:color w:val="auto"/>
          <w:sz w:val="32"/>
          <w:szCs w:val="32"/>
        </w:rPr>
      </w:pP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firstLine="651"/>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b/>
          <w:bCs/>
          <w:color w:val="auto"/>
          <w:sz w:val="32"/>
          <w:szCs w:val="32"/>
        </w:rPr>
        <w:t>第二十</w:t>
      </w:r>
      <w:r>
        <w:rPr>
          <w:rFonts w:hint="eastAsia" w:ascii="Times New Roman" w:hAnsi="Times New Roman" w:eastAsia="仿宋_GB2312" w:cs="仿宋_GB2312"/>
          <w:b/>
          <w:bCs/>
          <w:color w:val="auto"/>
          <w:sz w:val="32"/>
          <w:szCs w:val="32"/>
          <w:lang w:eastAsia="zh-CN"/>
        </w:rPr>
        <w:t>二</w:t>
      </w:r>
      <w:r>
        <w:rPr>
          <w:rFonts w:hint="eastAsia" w:ascii="Times New Roman" w:hAnsi="Times New Roman" w:eastAsia="仿宋_GB2312" w:cs="仿宋_GB2312"/>
          <w:b/>
          <w:bCs/>
          <w:color w:val="auto"/>
          <w:sz w:val="32"/>
          <w:szCs w:val="32"/>
        </w:rPr>
        <w:t xml:space="preserve">条 </w:t>
      </w:r>
      <w:r>
        <w:rPr>
          <w:rFonts w:hint="eastAsia" w:ascii="Times New Roman" w:hAnsi="Times New Roman" w:eastAsia="仿宋_GB2312" w:cs="仿宋_GB2312"/>
          <w:color w:val="auto"/>
          <w:sz w:val="32"/>
          <w:szCs w:val="32"/>
        </w:rPr>
        <w:t>其他未尽事宜，采取“一事一议”方式研究确定。</w:t>
      </w: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firstLine="64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b/>
          <w:bCs/>
          <w:color w:val="auto"/>
          <w:sz w:val="32"/>
          <w:szCs w:val="32"/>
        </w:rPr>
        <w:t>第二十</w:t>
      </w:r>
      <w:r>
        <w:rPr>
          <w:rFonts w:hint="eastAsia" w:ascii="Times New Roman" w:hAnsi="Times New Roman" w:eastAsia="仿宋_GB2312" w:cs="仿宋_GB2312"/>
          <w:b/>
          <w:bCs/>
          <w:color w:val="auto"/>
          <w:sz w:val="32"/>
          <w:szCs w:val="32"/>
          <w:lang w:eastAsia="zh-CN"/>
        </w:rPr>
        <w:t>三</w:t>
      </w:r>
      <w:r>
        <w:rPr>
          <w:rFonts w:hint="eastAsia" w:ascii="Times New Roman" w:hAnsi="Times New Roman" w:eastAsia="仿宋_GB2312" w:cs="仿宋_GB2312"/>
          <w:b/>
          <w:bCs/>
          <w:color w:val="auto"/>
          <w:sz w:val="32"/>
          <w:szCs w:val="32"/>
        </w:rPr>
        <w:t xml:space="preserve">条 </w:t>
      </w:r>
      <w:r>
        <w:rPr>
          <w:rFonts w:hint="eastAsia" w:ascii="Times New Roman" w:hAnsi="Times New Roman" w:eastAsia="仿宋_GB2312" w:cs="仿宋_GB2312"/>
          <w:color w:val="auto"/>
          <w:sz w:val="32"/>
          <w:szCs w:val="32"/>
        </w:rPr>
        <w:t>本方案自</w:t>
      </w:r>
      <w:r>
        <w:rPr>
          <w:rFonts w:hint="eastAsia" w:ascii="Times New Roman" w:hAnsi="Times New Roman" w:eastAsia="仿宋_GB2312" w:cs="仿宋_GB2312"/>
          <w:color w:val="auto"/>
          <w:sz w:val="32"/>
          <w:szCs w:val="32"/>
          <w:lang w:eastAsia="zh-CN"/>
        </w:rPr>
        <w:t>正式</w:t>
      </w:r>
      <w:r>
        <w:rPr>
          <w:rFonts w:hint="eastAsia" w:ascii="Times New Roman" w:hAnsi="Times New Roman" w:eastAsia="仿宋_GB2312" w:cs="仿宋_GB2312"/>
          <w:color w:val="auto"/>
          <w:sz w:val="32"/>
          <w:szCs w:val="32"/>
        </w:rPr>
        <w:t>发布之日起</w:t>
      </w:r>
      <w:r>
        <w:rPr>
          <w:rFonts w:hint="eastAsia" w:ascii="Times New Roman" w:hAnsi="Times New Roman" w:eastAsia="仿宋_GB2312" w:cs="仿宋_GB2312"/>
          <w:color w:val="auto"/>
          <w:sz w:val="32"/>
          <w:szCs w:val="32"/>
          <w:lang w:eastAsia="zh-CN"/>
        </w:rPr>
        <w:t>执行</w:t>
      </w:r>
      <w:r>
        <w:rPr>
          <w:rFonts w:hint="eastAsia" w:ascii="Times New Roman" w:hAnsi="Times New Roman" w:eastAsia="仿宋_GB2312" w:cs="仿宋_GB2312"/>
          <w:color w:val="auto"/>
          <w:sz w:val="32"/>
          <w:szCs w:val="32"/>
        </w:rPr>
        <w:t>。</w:t>
      </w: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540" w:lineRule="exact"/>
        <w:ind w:left="0" w:leftChars="0" w:right="0" w:rightChars="0"/>
        <w:jc w:val="both"/>
        <w:textAlignment w:val="auto"/>
        <w:outlineLvl w:val="9"/>
        <w:rPr>
          <w:rFonts w:hint="eastAsia" w:ascii="Times New Roman" w:hAnsi="Times New Roman" w:eastAsia="仿宋_GB2312" w:cs="仿宋_GB2312"/>
          <w:color w:val="auto"/>
          <w:sz w:val="32"/>
          <w:szCs w:val="32"/>
        </w:rPr>
      </w:pPr>
    </w:p>
    <w:p>
      <w:pPr>
        <w:keepNext w:val="0"/>
        <w:keepLines w:val="0"/>
        <w:pageBreakBefore w:val="0"/>
        <w:widowControl w:val="0"/>
        <w:kinsoku/>
        <w:overflowPunct/>
        <w:topLinePunct w:val="0"/>
        <w:autoSpaceDE/>
        <w:autoSpaceDN/>
        <w:bidi w:val="0"/>
        <w:adjustRightInd/>
        <w:snapToGrid/>
        <w:spacing w:line="540" w:lineRule="exact"/>
        <w:ind w:left="0" w:leftChars="0" w:right="0" w:rightChars="0"/>
        <w:textAlignment w:val="auto"/>
        <w:outlineLvl w:val="9"/>
        <w:rPr>
          <w:rFonts w:hint="eastAsia" w:ascii="Times New Roman" w:hAnsi="Times New Roman" w:eastAsia="仿宋_GB2312" w:cs="仿宋_GB2312"/>
          <w:color w:val="auto"/>
          <w:sz w:val="32"/>
          <w:szCs w:val="32"/>
        </w:rPr>
      </w:pPr>
      <w:r>
        <w:rPr>
          <w:rFonts w:hint="eastAsia" w:ascii="Times New Roman" w:hAnsi="Times New Roman" w:cs="宋体"/>
          <w:color w:val="auto"/>
          <w:sz w:val="32"/>
          <w:szCs w:val="32"/>
        </w:rPr>
        <w:t xml:space="preserve">    </w:t>
      </w:r>
      <w:r>
        <w:rPr>
          <w:rFonts w:hint="eastAsia" w:ascii="Times New Roman" w:hAnsi="Times New Roman" w:eastAsia="仿宋_GB2312" w:cs="仿宋_GB2312"/>
          <w:color w:val="auto"/>
          <w:sz w:val="32"/>
          <w:szCs w:val="32"/>
        </w:rPr>
        <w:t xml:space="preserve"> 附件</w:t>
      </w:r>
      <w:r>
        <w:rPr>
          <w:rFonts w:hint="eastAsia" w:ascii="Times New Roman" w:hAnsi="Times New Roman" w:eastAsia="仿宋_GB2312" w:cs="仿宋_GB2312"/>
          <w:color w:val="auto"/>
          <w:sz w:val="32"/>
          <w:szCs w:val="32"/>
          <w:lang w:val="en-US" w:eastAsia="zh-CN"/>
        </w:rPr>
        <w:t>:</w:t>
      </w:r>
      <w:r>
        <w:rPr>
          <w:rFonts w:hint="eastAsia" w:ascii="Times New Roman" w:hAnsi="Times New Roman" w:eastAsia="仿宋_GB2312" w:cs="仿宋_GB2312"/>
          <w:color w:val="auto"/>
          <w:sz w:val="32"/>
          <w:szCs w:val="32"/>
        </w:rPr>
        <w:t>鄂托克前旗</w:t>
      </w:r>
      <w:r>
        <w:rPr>
          <w:rFonts w:hint="eastAsia" w:ascii="Times New Roman" w:hAnsi="Times New Roman" w:eastAsia="仿宋_GB2312" w:cs="仿宋_GB2312"/>
          <w:color w:val="auto"/>
          <w:sz w:val="32"/>
          <w:szCs w:val="32"/>
          <w:lang w:eastAsia="zh-CN"/>
        </w:rPr>
        <w:t>城川镇</w:t>
      </w:r>
      <w:r>
        <w:rPr>
          <w:rFonts w:hint="eastAsia" w:ascii="Times New Roman" w:hAnsi="Times New Roman" w:eastAsia="仿宋_GB2312" w:cs="仿宋_GB2312"/>
          <w:color w:val="auto"/>
          <w:sz w:val="32"/>
          <w:szCs w:val="32"/>
        </w:rPr>
        <w:t>201</w:t>
      </w:r>
      <w:r>
        <w:rPr>
          <w:rFonts w:hint="eastAsia" w:ascii="Times New Roman" w:hAnsi="Times New Roman" w:eastAsia="仿宋_GB2312" w:cs="仿宋_GB2312"/>
          <w:color w:val="auto"/>
          <w:sz w:val="32"/>
          <w:szCs w:val="32"/>
          <w:lang w:val="en-US" w:eastAsia="zh-CN"/>
        </w:rPr>
        <w:t>9</w:t>
      </w:r>
      <w:r>
        <w:rPr>
          <w:rFonts w:hint="eastAsia" w:ascii="Times New Roman" w:hAnsi="Times New Roman" w:eastAsia="仿宋_GB2312" w:cs="仿宋_GB2312"/>
          <w:color w:val="auto"/>
          <w:sz w:val="32"/>
          <w:szCs w:val="32"/>
        </w:rPr>
        <w:t>年各类房屋及土地价格</w:t>
      </w:r>
    </w:p>
    <w:p>
      <w:pPr>
        <w:keepNext w:val="0"/>
        <w:keepLines w:val="0"/>
        <w:pageBreakBefore w:val="0"/>
        <w:widowControl w:val="0"/>
        <w:kinsoku/>
        <w:overflowPunct/>
        <w:topLinePunct w:val="0"/>
        <w:autoSpaceDE/>
        <w:autoSpaceDN/>
        <w:bidi w:val="0"/>
        <w:adjustRightInd/>
        <w:snapToGrid/>
        <w:spacing w:line="540" w:lineRule="exact"/>
        <w:ind w:right="0" w:rightChars="0" w:firstLine="1600" w:firstLineChars="500"/>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参考表</w:t>
      </w:r>
    </w:p>
    <w:p>
      <w:pPr>
        <w:keepNext w:val="0"/>
        <w:keepLines w:val="0"/>
        <w:pageBreakBefore w:val="0"/>
        <w:widowControl w:val="0"/>
        <w:kinsoku/>
        <w:overflowPunct/>
        <w:topLinePunct w:val="0"/>
        <w:autoSpaceDE/>
        <w:autoSpaceDN/>
        <w:bidi w:val="0"/>
        <w:adjustRightInd/>
        <w:snapToGrid/>
        <w:spacing w:line="540" w:lineRule="exact"/>
        <w:ind w:left="0" w:leftChars="0" w:right="0" w:rightChars="0"/>
        <w:textAlignment w:val="auto"/>
        <w:outlineLvl w:val="9"/>
        <w:rPr>
          <w:rFonts w:hint="eastAsia" w:ascii="Times New Roman" w:hAnsi="Times New Roman" w:eastAsia="仿宋_GB2312" w:cs="仿宋_GB2312"/>
          <w:color w:val="auto"/>
          <w:sz w:val="32"/>
          <w:szCs w:val="32"/>
        </w:rPr>
      </w:pPr>
    </w:p>
    <w:p>
      <w:pPr>
        <w:keepNext w:val="0"/>
        <w:keepLines w:val="0"/>
        <w:pageBreakBefore w:val="0"/>
        <w:widowControl w:val="0"/>
        <w:kinsoku/>
        <w:overflowPunct/>
        <w:topLinePunct w:val="0"/>
        <w:autoSpaceDE/>
        <w:autoSpaceDN/>
        <w:bidi w:val="0"/>
        <w:adjustRightInd/>
        <w:snapToGrid/>
        <w:spacing w:line="540" w:lineRule="exact"/>
        <w:ind w:right="0" w:rightChars="0"/>
        <w:textAlignment w:val="auto"/>
        <w:rPr>
          <w:rFonts w:hint="eastAsia" w:ascii="Times New Roman" w:hAnsi="Times New Roman"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Times New Roman" w:hAnsi="Times New Roman" w:eastAsia="黑体" w:cs="黑体"/>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Times New Roman" w:hAnsi="Times New Roman" w:eastAsia="黑体" w:cs="黑体"/>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Times New Roman" w:hAnsi="Times New Roman" w:eastAsia="黑体" w:cs="黑体"/>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Times New Roman" w:hAnsi="Times New Roman" w:eastAsia="黑体" w:cs="黑体"/>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Times New Roman" w:hAnsi="Times New Roman" w:eastAsia="黑体" w:cs="黑体"/>
          <w:b w:val="0"/>
          <w:bCs w:val="0"/>
          <w:color w:val="auto"/>
          <w:sz w:val="32"/>
          <w:szCs w:val="32"/>
        </w:rPr>
      </w:pPr>
      <w:r>
        <w:rPr>
          <w:rFonts w:hint="eastAsia" w:ascii="Times New Roman" w:hAnsi="Times New Roman" w:eastAsia="黑体" w:cs="黑体"/>
          <w:b w:val="0"/>
          <w:bCs w:val="0"/>
          <w:color w:val="auto"/>
          <w:sz w:val="32"/>
          <w:szCs w:val="32"/>
        </w:rPr>
        <w:t>附件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eastAsia" w:ascii="Times New Roman" w:hAnsi="Times New Roman"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imes New Roman" w:hAnsi="Times New Roman" w:eastAsia="方正小标宋简体" w:cs="方正小标宋简体"/>
          <w:color w:val="auto"/>
          <w:sz w:val="44"/>
          <w:szCs w:val="44"/>
        </w:rPr>
      </w:pPr>
      <w:r>
        <w:rPr>
          <w:rFonts w:hint="eastAsia" w:ascii="Times New Roman" w:hAnsi="Times New Roman" w:eastAsia="方正小标宋简体" w:cs="方正小标宋简体"/>
          <w:color w:val="auto"/>
          <w:sz w:val="44"/>
          <w:szCs w:val="44"/>
        </w:rPr>
        <w:t>鄂托克前旗</w:t>
      </w:r>
      <w:r>
        <w:rPr>
          <w:rFonts w:hint="eastAsia" w:ascii="Times New Roman" w:hAnsi="Times New Roman" w:eastAsia="方正小标宋简体" w:cs="方正小标宋简体"/>
          <w:color w:val="auto"/>
          <w:sz w:val="44"/>
          <w:szCs w:val="44"/>
          <w:lang w:eastAsia="zh-CN"/>
        </w:rPr>
        <w:t>城川</w:t>
      </w:r>
      <w:r>
        <w:rPr>
          <w:rFonts w:hint="eastAsia" w:ascii="Times New Roman" w:hAnsi="Times New Roman" w:eastAsia="方正小标宋简体" w:cs="方正小标宋简体"/>
          <w:color w:val="auto"/>
          <w:sz w:val="44"/>
          <w:szCs w:val="44"/>
        </w:rPr>
        <w:t>201</w:t>
      </w:r>
      <w:r>
        <w:rPr>
          <w:rFonts w:hint="eastAsia" w:ascii="Times New Roman" w:hAnsi="Times New Roman" w:eastAsia="方正小标宋简体" w:cs="方正小标宋简体"/>
          <w:color w:val="auto"/>
          <w:sz w:val="44"/>
          <w:szCs w:val="44"/>
          <w:lang w:val="en-US" w:eastAsia="zh-CN"/>
        </w:rPr>
        <w:t>9</w:t>
      </w:r>
      <w:r>
        <w:rPr>
          <w:rFonts w:hint="eastAsia" w:ascii="Times New Roman" w:hAnsi="Times New Roman" w:eastAsia="方正小标宋简体" w:cs="方正小标宋简体"/>
          <w:color w:val="auto"/>
          <w:sz w:val="44"/>
          <w:szCs w:val="44"/>
        </w:rPr>
        <w:t>年各类</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imes New Roman" w:hAnsi="Times New Roman" w:eastAsia="方正小标宋简体" w:cs="方正小标宋简体"/>
          <w:color w:val="auto"/>
          <w:sz w:val="44"/>
          <w:szCs w:val="44"/>
        </w:rPr>
      </w:pPr>
      <w:r>
        <w:rPr>
          <w:rFonts w:hint="eastAsia" w:ascii="Times New Roman" w:hAnsi="Times New Roman" w:eastAsia="方正小标宋简体" w:cs="方正小标宋简体"/>
          <w:color w:val="auto"/>
          <w:sz w:val="44"/>
          <w:szCs w:val="44"/>
        </w:rPr>
        <w:t>房屋及土地价格参考表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imes New Roman" w:hAnsi="Times New Roman" w:eastAsia="方正小标宋简体" w:cs="方正小标宋简体"/>
          <w:color w:val="auto"/>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jc w:val="left"/>
        <w:textAlignment w:val="auto"/>
        <w:outlineLvl w:val="9"/>
        <w:rPr>
          <w:rFonts w:hint="eastAsia" w:ascii="Times New Roman" w:hAnsi="Times New Roman" w:eastAsia="楷体" w:cs="楷体"/>
          <w:b/>
          <w:bCs/>
          <w:color w:val="auto"/>
          <w:sz w:val="32"/>
        </w:rPr>
      </w:pPr>
      <w:r>
        <w:rPr>
          <w:rFonts w:hint="eastAsia" w:ascii="Times New Roman" w:hAnsi="Times New Roman" w:eastAsia="楷体" w:cs="楷体"/>
          <w:b/>
          <w:bCs/>
          <w:color w:val="auto"/>
          <w:sz w:val="32"/>
          <w:lang w:eastAsia="zh-CN"/>
        </w:rPr>
        <w:t>一、</w:t>
      </w:r>
      <w:r>
        <w:rPr>
          <w:rFonts w:hint="eastAsia" w:ascii="Times New Roman" w:hAnsi="Times New Roman" w:eastAsia="楷体" w:cs="楷体"/>
          <w:b/>
          <w:bCs/>
          <w:color w:val="auto"/>
          <w:sz w:val="32"/>
        </w:rPr>
        <w:t>房屋价格</w:t>
      </w:r>
    </w:p>
    <w:p>
      <w:pPr>
        <w:spacing w:line="460" w:lineRule="exact"/>
        <w:rPr>
          <w:rFonts w:hint="eastAsia" w:ascii="Times New Roman" w:hAnsi="Times New Roman" w:eastAsia="仿宋_GB2312"/>
          <w:color w:val="auto"/>
          <w:sz w:val="32"/>
        </w:rPr>
      </w:pPr>
      <w:r>
        <w:rPr>
          <w:rFonts w:hint="eastAsia" w:ascii="Times New Roman" w:hAnsi="Times New Roman" w:eastAsia="仿宋_GB2312"/>
          <w:color w:val="auto"/>
          <w:sz w:val="32"/>
          <w:lang w:eastAsia="zh-CN"/>
        </w:rPr>
        <w:t>（一）</w:t>
      </w:r>
      <w:r>
        <w:rPr>
          <w:rFonts w:hint="eastAsia" w:ascii="Times New Roman" w:hAnsi="Times New Roman" w:eastAsia="仿宋_GB2312"/>
          <w:color w:val="auto"/>
          <w:sz w:val="32"/>
        </w:rPr>
        <w:t>房屋价格</w:t>
      </w:r>
    </w:p>
    <w:p>
      <w:pPr>
        <w:spacing w:line="400" w:lineRule="exact"/>
        <w:rPr>
          <w:rFonts w:hint="eastAsia" w:ascii="Times New Roman" w:hAnsi="Times New Roman" w:eastAsia="仿宋_GB2312"/>
          <w:color w:val="auto"/>
          <w:sz w:val="32"/>
        </w:rPr>
      </w:pPr>
      <w:r>
        <w:rPr>
          <w:rFonts w:hint="eastAsia" w:ascii="Times New Roman" w:hAnsi="Times New Roman" w:eastAsia="仿宋_GB2312"/>
          <w:color w:val="auto"/>
          <w:sz w:val="32"/>
        </w:rPr>
        <w:t>1、住宅用途（住宅平房）</w:t>
      </w:r>
    </w:p>
    <w:tbl>
      <w:tblPr>
        <w:tblStyle w:val="8"/>
        <w:tblpPr w:leftFromText="180" w:rightFromText="180" w:vertAnchor="text" w:horzAnchor="page" w:tblpX="1982" w:tblpY="135"/>
        <w:tblW w:w="82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5"/>
        <w:gridCol w:w="4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3285" w:type="dxa"/>
            <w:tcBorders>
              <w:tl2br w:val="single" w:color="auto" w:sz="4" w:space="0"/>
            </w:tcBorders>
            <w:vAlign w:val="top"/>
          </w:tcPr>
          <w:p>
            <w:pPr>
              <w:spacing w:line="400" w:lineRule="exact"/>
              <w:ind w:firstLine="2240" w:firstLineChars="700"/>
              <w:rPr>
                <w:rFonts w:hint="eastAsia" w:ascii="Times New Roman" w:hAnsi="Times New Roman" w:eastAsia="仿宋_GB2312"/>
                <w:color w:val="auto"/>
                <w:sz w:val="32"/>
              </w:rPr>
            </w:pPr>
            <w:r>
              <w:rPr>
                <w:rFonts w:hint="eastAsia" w:ascii="Times New Roman" w:hAnsi="Times New Roman" w:eastAsia="仿宋_GB2312"/>
                <w:color w:val="auto"/>
                <w:sz w:val="32"/>
              </w:rPr>
              <w:t>类别</w:t>
            </w:r>
          </w:p>
          <w:p>
            <w:pPr>
              <w:spacing w:line="400" w:lineRule="exact"/>
              <w:rPr>
                <w:rFonts w:hint="eastAsia" w:ascii="Times New Roman" w:hAnsi="Times New Roman" w:eastAsia="仿宋_GB2312"/>
                <w:color w:val="auto"/>
                <w:sz w:val="32"/>
              </w:rPr>
            </w:pPr>
            <w:r>
              <w:rPr>
                <w:rFonts w:hint="eastAsia" w:ascii="Times New Roman" w:hAnsi="Times New Roman" w:eastAsia="仿宋_GB2312"/>
                <w:color w:val="auto"/>
                <w:sz w:val="32"/>
              </w:rPr>
              <w:t>结构</w:t>
            </w:r>
          </w:p>
        </w:tc>
        <w:tc>
          <w:tcPr>
            <w:tcW w:w="4920" w:type="dxa"/>
            <w:vAlign w:val="center"/>
          </w:tcPr>
          <w:p>
            <w:pPr>
              <w:spacing w:line="400" w:lineRule="exact"/>
              <w:jc w:val="center"/>
              <w:rPr>
                <w:rFonts w:hint="eastAsia" w:ascii="Times New Roman" w:hAnsi="Times New Roman" w:eastAsia="仿宋_GB2312"/>
                <w:color w:val="auto"/>
                <w:sz w:val="32"/>
              </w:rPr>
            </w:pPr>
            <w:r>
              <w:rPr>
                <w:rFonts w:hint="eastAsia" w:ascii="Times New Roman" w:hAnsi="Times New Roman" w:eastAsia="仿宋_GB2312"/>
                <w:color w:val="auto"/>
                <w:sz w:val="32"/>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3285" w:type="dxa"/>
            <w:vAlign w:val="top"/>
          </w:tcPr>
          <w:p>
            <w:pPr>
              <w:spacing w:line="400" w:lineRule="exact"/>
              <w:rPr>
                <w:rFonts w:hint="eastAsia" w:ascii="Times New Roman" w:hAnsi="Times New Roman" w:eastAsia="仿宋_GB2312"/>
                <w:color w:val="auto"/>
                <w:sz w:val="32"/>
              </w:rPr>
            </w:pPr>
            <w:r>
              <w:rPr>
                <w:rFonts w:hint="eastAsia" w:ascii="Times New Roman" w:hAnsi="Times New Roman" w:eastAsia="仿宋_GB2312"/>
                <w:color w:val="auto"/>
                <w:sz w:val="32"/>
              </w:rPr>
              <w:t>砖混结构平房</w:t>
            </w:r>
          </w:p>
        </w:tc>
        <w:tc>
          <w:tcPr>
            <w:tcW w:w="4920" w:type="dxa"/>
            <w:vAlign w:val="top"/>
          </w:tcPr>
          <w:p>
            <w:pPr>
              <w:spacing w:line="400" w:lineRule="exact"/>
              <w:jc w:val="center"/>
              <w:rPr>
                <w:rFonts w:hint="eastAsia" w:ascii="Times New Roman" w:hAnsi="Times New Roman" w:eastAsia="仿宋_GB2312"/>
                <w:color w:val="auto"/>
                <w:sz w:val="32"/>
              </w:rPr>
            </w:pPr>
            <w:r>
              <w:rPr>
                <w:rFonts w:hint="eastAsia" w:ascii="Times New Roman" w:hAnsi="Times New Roman" w:eastAsia="仿宋_GB2312"/>
                <w:color w:val="auto"/>
                <w:sz w:val="32"/>
                <w:lang w:val="en-US" w:eastAsia="zh-CN"/>
              </w:rPr>
              <w:t>1605</w:t>
            </w:r>
            <w:r>
              <w:rPr>
                <w:rFonts w:hint="eastAsia" w:ascii="Times New Roman" w:hAnsi="Times New Roman" w:eastAsia="仿宋_GB2312"/>
                <w:color w:val="auto"/>
                <w:sz w:val="32"/>
              </w:rPr>
              <w:t>元/</w:t>
            </w:r>
            <w:r>
              <w:rPr>
                <w:rFonts w:hint="eastAsia" w:ascii="Times New Roman" w:hAnsi="Times New Roman" w:eastAsia="仿宋_GB2312"/>
                <w:color w:val="auto"/>
                <w:sz w:val="30"/>
              </w:rPr>
              <w:t>m</w:t>
            </w:r>
            <w:r>
              <w:rPr>
                <w:rFonts w:hint="eastAsia" w:ascii="Times New Roman" w:hAnsi="Times New Roman" w:eastAsia="仿宋_GB2312"/>
                <w:color w:val="auto"/>
                <w:sz w:val="3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3285" w:type="dxa"/>
            <w:vAlign w:val="top"/>
          </w:tcPr>
          <w:p>
            <w:pPr>
              <w:spacing w:line="400" w:lineRule="exact"/>
              <w:rPr>
                <w:rFonts w:hint="eastAsia" w:ascii="Times New Roman" w:hAnsi="Times New Roman" w:eastAsia="仿宋_GB2312"/>
                <w:color w:val="auto"/>
                <w:sz w:val="32"/>
              </w:rPr>
            </w:pPr>
            <w:r>
              <w:rPr>
                <w:rFonts w:hint="eastAsia" w:ascii="Times New Roman" w:hAnsi="Times New Roman" w:eastAsia="仿宋_GB2312"/>
                <w:color w:val="auto"/>
                <w:sz w:val="32"/>
              </w:rPr>
              <w:t>砖木起脊结构</w:t>
            </w:r>
          </w:p>
        </w:tc>
        <w:tc>
          <w:tcPr>
            <w:tcW w:w="4920" w:type="dxa"/>
            <w:vAlign w:val="top"/>
          </w:tcPr>
          <w:p>
            <w:pPr>
              <w:spacing w:line="400" w:lineRule="exact"/>
              <w:jc w:val="center"/>
              <w:rPr>
                <w:rFonts w:hint="eastAsia" w:ascii="Times New Roman" w:hAnsi="Times New Roman" w:eastAsia="仿宋_GB2312"/>
                <w:color w:val="auto"/>
                <w:sz w:val="32"/>
              </w:rPr>
            </w:pPr>
            <w:r>
              <w:rPr>
                <w:rFonts w:hint="eastAsia" w:ascii="Times New Roman" w:hAnsi="Times New Roman" w:eastAsia="仿宋_GB2312"/>
                <w:color w:val="auto"/>
                <w:sz w:val="32"/>
                <w:lang w:val="en-US" w:eastAsia="zh-CN"/>
              </w:rPr>
              <w:t>1525</w:t>
            </w:r>
            <w:r>
              <w:rPr>
                <w:rFonts w:hint="eastAsia" w:ascii="Times New Roman" w:hAnsi="Times New Roman" w:eastAsia="仿宋_GB2312"/>
                <w:color w:val="auto"/>
                <w:sz w:val="32"/>
              </w:rPr>
              <w:t>元/</w:t>
            </w:r>
            <w:r>
              <w:rPr>
                <w:rFonts w:hint="eastAsia" w:ascii="Times New Roman" w:hAnsi="Times New Roman" w:eastAsia="仿宋_GB2312"/>
                <w:color w:val="auto"/>
                <w:sz w:val="30"/>
              </w:rPr>
              <w:t>m</w:t>
            </w:r>
            <w:r>
              <w:rPr>
                <w:rFonts w:hint="eastAsia" w:ascii="Times New Roman" w:hAnsi="Times New Roman" w:eastAsia="仿宋_GB2312"/>
                <w:color w:val="auto"/>
                <w:sz w:val="3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3285" w:type="dxa"/>
            <w:vAlign w:val="top"/>
          </w:tcPr>
          <w:p>
            <w:pPr>
              <w:spacing w:line="400" w:lineRule="exact"/>
              <w:rPr>
                <w:rFonts w:hint="eastAsia" w:ascii="Times New Roman" w:hAnsi="Times New Roman" w:eastAsia="仿宋_GB2312"/>
                <w:color w:val="auto"/>
                <w:sz w:val="32"/>
              </w:rPr>
            </w:pPr>
            <w:r>
              <w:rPr>
                <w:rFonts w:hint="eastAsia" w:ascii="Times New Roman" w:hAnsi="Times New Roman" w:eastAsia="仿宋_GB2312"/>
                <w:color w:val="auto"/>
                <w:sz w:val="32"/>
              </w:rPr>
              <w:t>砖木结构平房</w:t>
            </w:r>
          </w:p>
        </w:tc>
        <w:tc>
          <w:tcPr>
            <w:tcW w:w="4920" w:type="dxa"/>
            <w:vAlign w:val="top"/>
          </w:tcPr>
          <w:p>
            <w:pPr>
              <w:spacing w:line="400" w:lineRule="exact"/>
              <w:jc w:val="center"/>
              <w:rPr>
                <w:rFonts w:hint="eastAsia" w:ascii="Times New Roman" w:hAnsi="Times New Roman" w:eastAsia="仿宋_GB2312"/>
                <w:color w:val="auto"/>
                <w:sz w:val="32"/>
              </w:rPr>
            </w:pPr>
            <w:r>
              <w:rPr>
                <w:rFonts w:hint="eastAsia" w:ascii="Times New Roman" w:hAnsi="Times New Roman" w:eastAsia="仿宋_GB2312"/>
                <w:color w:val="auto"/>
                <w:sz w:val="32"/>
                <w:lang w:val="en-US" w:eastAsia="zh-CN"/>
              </w:rPr>
              <w:t>1445</w:t>
            </w:r>
            <w:r>
              <w:rPr>
                <w:rFonts w:hint="eastAsia" w:ascii="Times New Roman" w:hAnsi="Times New Roman" w:eastAsia="仿宋_GB2312"/>
                <w:color w:val="auto"/>
                <w:sz w:val="32"/>
              </w:rPr>
              <w:t>元/</w:t>
            </w:r>
            <w:r>
              <w:rPr>
                <w:rFonts w:hint="eastAsia" w:ascii="Times New Roman" w:hAnsi="Times New Roman" w:eastAsia="仿宋_GB2312"/>
                <w:color w:val="auto"/>
                <w:sz w:val="30"/>
              </w:rPr>
              <w:t>m</w:t>
            </w:r>
            <w:r>
              <w:rPr>
                <w:rFonts w:hint="eastAsia" w:ascii="Times New Roman" w:hAnsi="Times New Roman" w:eastAsia="仿宋_GB2312"/>
                <w:color w:val="auto"/>
                <w:sz w:val="3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3285" w:type="dxa"/>
            <w:vAlign w:val="top"/>
          </w:tcPr>
          <w:p>
            <w:pPr>
              <w:spacing w:line="400" w:lineRule="exact"/>
              <w:rPr>
                <w:rFonts w:hint="eastAsia" w:ascii="Times New Roman" w:hAnsi="Times New Roman" w:eastAsia="仿宋_GB2312"/>
                <w:color w:val="auto"/>
                <w:sz w:val="32"/>
              </w:rPr>
            </w:pPr>
            <w:r>
              <w:rPr>
                <w:rFonts w:hint="eastAsia" w:ascii="Times New Roman" w:hAnsi="Times New Roman" w:eastAsia="仿宋_GB2312"/>
                <w:color w:val="auto"/>
                <w:sz w:val="32"/>
              </w:rPr>
              <w:t>半砖木结构</w:t>
            </w:r>
          </w:p>
        </w:tc>
        <w:tc>
          <w:tcPr>
            <w:tcW w:w="4920" w:type="dxa"/>
            <w:vAlign w:val="top"/>
          </w:tcPr>
          <w:p>
            <w:pPr>
              <w:spacing w:line="400" w:lineRule="exact"/>
              <w:jc w:val="center"/>
              <w:rPr>
                <w:rFonts w:hint="eastAsia" w:ascii="Times New Roman" w:hAnsi="Times New Roman" w:eastAsia="仿宋_GB2312"/>
                <w:color w:val="auto"/>
                <w:sz w:val="32"/>
              </w:rPr>
            </w:pPr>
            <w:r>
              <w:rPr>
                <w:rFonts w:hint="eastAsia" w:ascii="Times New Roman" w:hAnsi="Times New Roman" w:eastAsia="仿宋_GB2312"/>
                <w:color w:val="auto"/>
                <w:sz w:val="32"/>
                <w:lang w:val="en-US" w:eastAsia="zh-CN"/>
              </w:rPr>
              <w:t>1325</w:t>
            </w:r>
            <w:r>
              <w:rPr>
                <w:rFonts w:hint="eastAsia" w:ascii="Times New Roman" w:hAnsi="Times New Roman" w:eastAsia="仿宋_GB2312"/>
                <w:color w:val="auto"/>
                <w:sz w:val="32"/>
              </w:rPr>
              <w:t>元/</w:t>
            </w:r>
            <w:r>
              <w:rPr>
                <w:rFonts w:hint="eastAsia" w:ascii="Times New Roman" w:hAnsi="Times New Roman" w:eastAsia="仿宋_GB2312"/>
                <w:color w:val="auto"/>
                <w:sz w:val="30"/>
              </w:rPr>
              <w:t>m</w:t>
            </w:r>
            <w:r>
              <w:rPr>
                <w:rFonts w:hint="eastAsia" w:ascii="Times New Roman" w:hAnsi="Times New Roman" w:eastAsia="仿宋_GB2312"/>
                <w:color w:val="auto"/>
                <w:sz w:val="30"/>
                <w:vertAlign w:val="superscript"/>
              </w:rPr>
              <w:t>2</w:t>
            </w:r>
          </w:p>
        </w:tc>
      </w:tr>
    </w:tbl>
    <w:p>
      <w:pPr>
        <w:spacing w:line="400" w:lineRule="exact"/>
        <w:rPr>
          <w:rFonts w:hint="eastAsia" w:ascii="Times New Roman" w:hAnsi="Times New Roman" w:eastAsia="仿宋_GB2312"/>
          <w:color w:val="auto"/>
          <w:sz w:val="32"/>
        </w:rPr>
      </w:pPr>
      <w:r>
        <w:rPr>
          <w:rFonts w:hint="eastAsia" w:ascii="Times New Roman" w:hAnsi="Times New Roman" w:eastAsia="仿宋_GB2312"/>
          <w:color w:val="auto"/>
          <w:sz w:val="32"/>
        </w:rPr>
        <w:t>注：此价格包含地价。</w:t>
      </w:r>
    </w:p>
    <w:p>
      <w:pPr>
        <w:spacing w:line="400" w:lineRule="exact"/>
        <w:rPr>
          <w:rFonts w:hint="eastAsia" w:ascii="Times New Roman" w:hAnsi="Times New Roman" w:eastAsia="仿宋_GB2312"/>
          <w:color w:val="auto"/>
          <w:sz w:val="32"/>
        </w:rPr>
      </w:pPr>
    </w:p>
    <w:p>
      <w:pPr>
        <w:spacing w:line="400" w:lineRule="exact"/>
        <w:rPr>
          <w:rFonts w:hint="eastAsia" w:ascii="Times New Roman" w:hAnsi="Times New Roman" w:eastAsia="仿宋_GB2312"/>
          <w:color w:val="auto"/>
          <w:sz w:val="32"/>
        </w:rPr>
      </w:pPr>
      <w:r>
        <w:rPr>
          <w:rFonts w:hint="eastAsia" w:ascii="Times New Roman" w:hAnsi="Times New Roman" w:eastAsia="仿宋_GB2312"/>
          <w:color w:val="auto"/>
          <w:sz w:val="32"/>
          <w:lang w:val="en-US" w:eastAsia="zh-CN"/>
        </w:rPr>
        <w:t>2</w:t>
      </w:r>
      <w:r>
        <w:rPr>
          <w:rFonts w:hint="eastAsia" w:ascii="Times New Roman" w:hAnsi="Times New Roman" w:eastAsia="仿宋_GB2312"/>
          <w:color w:val="auto"/>
          <w:sz w:val="32"/>
        </w:rPr>
        <w:t>、</w:t>
      </w:r>
      <w:r>
        <w:rPr>
          <w:rFonts w:hint="eastAsia" w:ascii="Times New Roman" w:hAnsi="Times New Roman" w:eastAsia="仿宋_GB2312"/>
          <w:color w:val="auto"/>
          <w:sz w:val="32"/>
          <w:lang w:val="en-US" w:eastAsia="zh-CN"/>
        </w:rPr>
        <w:t>商业</w:t>
      </w:r>
      <w:r>
        <w:rPr>
          <w:rFonts w:hint="eastAsia" w:ascii="Times New Roman" w:hAnsi="Times New Roman" w:eastAsia="仿宋_GB2312"/>
          <w:color w:val="auto"/>
          <w:sz w:val="32"/>
        </w:rPr>
        <w:t>用途平房</w:t>
      </w:r>
    </w:p>
    <w:tbl>
      <w:tblPr>
        <w:tblStyle w:val="8"/>
        <w:tblpPr w:leftFromText="180" w:rightFromText="180" w:vertAnchor="text" w:horzAnchor="page" w:tblpX="1982" w:tblpY="145"/>
        <w:tblW w:w="8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6"/>
        <w:gridCol w:w="2114"/>
        <w:gridCol w:w="186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2536" w:type="dxa"/>
            <w:tcBorders>
              <w:tl2br w:val="single" w:color="auto" w:sz="4" w:space="0"/>
            </w:tcBorders>
            <w:vAlign w:val="top"/>
          </w:tcPr>
          <w:p>
            <w:pPr>
              <w:spacing w:line="400" w:lineRule="exact"/>
              <w:rPr>
                <w:rFonts w:hint="eastAsia" w:ascii="Times New Roman" w:hAnsi="Times New Roman" w:eastAsia="仿宋_GB2312"/>
                <w:color w:val="auto"/>
                <w:sz w:val="32"/>
              </w:rPr>
            </w:pPr>
            <w:r>
              <w:rPr>
                <w:rFonts w:hint="eastAsia" w:ascii="Times New Roman" w:hAnsi="Times New Roman" w:eastAsia="仿宋_GB2312"/>
                <w:color w:val="auto"/>
                <w:sz w:val="32"/>
                <w:lang w:val="en-US" w:eastAsia="zh-CN"/>
              </w:rPr>
              <w:t xml:space="preserve">       </w:t>
            </w:r>
            <w:r>
              <w:rPr>
                <w:rFonts w:hint="eastAsia" w:ascii="Times New Roman" w:hAnsi="Times New Roman" w:eastAsia="仿宋_GB2312"/>
                <w:color w:val="auto"/>
                <w:sz w:val="32"/>
              </w:rPr>
              <w:t>类别</w:t>
            </w:r>
          </w:p>
          <w:p>
            <w:pPr>
              <w:spacing w:line="400" w:lineRule="exact"/>
              <w:rPr>
                <w:rFonts w:hint="eastAsia" w:ascii="Times New Roman" w:hAnsi="Times New Roman" w:eastAsia="仿宋_GB2312"/>
                <w:color w:val="auto"/>
                <w:sz w:val="32"/>
              </w:rPr>
            </w:pPr>
            <w:r>
              <w:rPr>
                <w:rFonts w:hint="eastAsia" w:ascii="Times New Roman" w:hAnsi="Times New Roman" w:eastAsia="仿宋_GB2312"/>
                <w:color w:val="auto"/>
                <w:sz w:val="32"/>
              </w:rPr>
              <w:t>结构</w:t>
            </w:r>
          </w:p>
        </w:tc>
        <w:tc>
          <w:tcPr>
            <w:tcW w:w="2114" w:type="dxa"/>
            <w:vAlign w:val="center"/>
          </w:tcPr>
          <w:p>
            <w:pPr>
              <w:spacing w:line="400" w:lineRule="exact"/>
              <w:jc w:val="center"/>
              <w:rPr>
                <w:rFonts w:hint="eastAsia" w:ascii="Times New Roman" w:hAnsi="Times New Roman" w:eastAsia="仿宋_GB2312"/>
                <w:color w:val="auto"/>
                <w:sz w:val="32"/>
                <w:lang w:eastAsia="zh-CN"/>
              </w:rPr>
            </w:pPr>
            <w:r>
              <w:rPr>
                <w:rFonts w:hint="eastAsia" w:ascii="Times New Roman" w:hAnsi="Times New Roman" w:eastAsia="仿宋_GB2312"/>
                <w:color w:val="auto"/>
                <w:sz w:val="32"/>
                <w:lang w:eastAsia="zh-CN"/>
              </w:rPr>
              <w:t>一级</w:t>
            </w:r>
          </w:p>
        </w:tc>
        <w:tc>
          <w:tcPr>
            <w:tcW w:w="1860" w:type="dxa"/>
            <w:vAlign w:val="center"/>
          </w:tcPr>
          <w:p>
            <w:pPr>
              <w:spacing w:line="400" w:lineRule="exact"/>
              <w:jc w:val="center"/>
              <w:rPr>
                <w:rFonts w:hint="eastAsia" w:ascii="Times New Roman" w:hAnsi="Times New Roman" w:eastAsia="仿宋_GB2312"/>
                <w:color w:val="auto"/>
                <w:sz w:val="32"/>
                <w:lang w:eastAsia="zh-CN"/>
              </w:rPr>
            </w:pPr>
            <w:r>
              <w:rPr>
                <w:rFonts w:hint="eastAsia" w:ascii="Times New Roman" w:hAnsi="Times New Roman" w:eastAsia="仿宋_GB2312"/>
                <w:color w:val="auto"/>
                <w:sz w:val="32"/>
                <w:lang w:eastAsia="zh-CN"/>
              </w:rPr>
              <w:t>二级</w:t>
            </w:r>
          </w:p>
        </w:tc>
        <w:tc>
          <w:tcPr>
            <w:tcW w:w="1710" w:type="dxa"/>
            <w:vAlign w:val="center"/>
          </w:tcPr>
          <w:p>
            <w:pPr>
              <w:spacing w:line="400" w:lineRule="exact"/>
              <w:jc w:val="center"/>
              <w:rPr>
                <w:rFonts w:hint="eastAsia" w:ascii="Times New Roman" w:hAnsi="Times New Roman" w:eastAsia="仿宋_GB2312"/>
                <w:color w:val="auto"/>
                <w:sz w:val="32"/>
                <w:lang w:eastAsia="zh-CN"/>
              </w:rPr>
            </w:pPr>
            <w:r>
              <w:rPr>
                <w:rFonts w:hint="eastAsia" w:ascii="Times New Roman" w:hAnsi="Times New Roman" w:eastAsia="仿宋_GB2312"/>
                <w:color w:val="auto"/>
                <w:sz w:val="32"/>
                <w:lang w:eastAsia="zh-CN"/>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2536" w:type="dxa"/>
            <w:vAlign w:val="top"/>
          </w:tcPr>
          <w:p>
            <w:pPr>
              <w:spacing w:line="400" w:lineRule="exact"/>
              <w:rPr>
                <w:rFonts w:hint="eastAsia" w:ascii="Times New Roman" w:hAnsi="Times New Roman" w:eastAsia="仿宋_GB2312"/>
                <w:color w:val="auto"/>
                <w:sz w:val="32"/>
                <w:lang w:eastAsia="zh-CN"/>
              </w:rPr>
            </w:pPr>
            <w:r>
              <w:rPr>
                <w:rFonts w:hint="eastAsia" w:ascii="Times New Roman" w:hAnsi="Times New Roman" w:eastAsia="仿宋_GB2312"/>
                <w:color w:val="auto"/>
                <w:sz w:val="32"/>
                <w:lang w:val="en-US" w:eastAsia="zh-CN"/>
              </w:rPr>
              <w:t>砖混结构</w:t>
            </w:r>
          </w:p>
        </w:tc>
        <w:tc>
          <w:tcPr>
            <w:tcW w:w="2114" w:type="dxa"/>
            <w:vAlign w:val="top"/>
          </w:tcPr>
          <w:p>
            <w:pPr>
              <w:spacing w:line="400" w:lineRule="exact"/>
              <w:jc w:val="center"/>
              <w:rPr>
                <w:rFonts w:hint="eastAsia" w:ascii="Times New Roman" w:hAnsi="Times New Roman" w:eastAsia="仿宋_GB2312"/>
                <w:color w:val="auto"/>
                <w:sz w:val="32"/>
              </w:rPr>
            </w:pPr>
            <w:r>
              <w:rPr>
                <w:rFonts w:hint="eastAsia" w:ascii="Times New Roman" w:hAnsi="Times New Roman" w:eastAsia="仿宋_GB2312"/>
                <w:color w:val="auto"/>
                <w:sz w:val="32"/>
                <w:lang w:val="en-US" w:eastAsia="zh-CN"/>
              </w:rPr>
              <w:t>3017</w:t>
            </w:r>
            <w:r>
              <w:rPr>
                <w:rFonts w:hint="eastAsia" w:ascii="Times New Roman" w:hAnsi="Times New Roman" w:eastAsia="仿宋_GB2312"/>
                <w:color w:val="auto"/>
                <w:sz w:val="32"/>
              </w:rPr>
              <w:t>元/</w:t>
            </w:r>
            <w:r>
              <w:rPr>
                <w:rFonts w:hint="eastAsia" w:ascii="Times New Roman" w:hAnsi="Times New Roman" w:eastAsia="仿宋_GB2312"/>
                <w:color w:val="auto"/>
                <w:sz w:val="30"/>
              </w:rPr>
              <w:t>m</w:t>
            </w:r>
            <w:r>
              <w:rPr>
                <w:rFonts w:hint="eastAsia" w:ascii="Times New Roman" w:hAnsi="Times New Roman" w:eastAsia="仿宋_GB2312"/>
                <w:color w:val="auto"/>
                <w:sz w:val="30"/>
                <w:vertAlign w:val="superscript"/>
              </w:rPr>
              <w:t>2</w:t>
            </w:r>
          </w:p>
        </w:tc>
        <w:tc>
          <w:tcPr>
            <w:tcW w:w="1860" w:type="dxa"/>
            <w:vAlign w:val="top"/>
          </w:tcPr>
          <w:p>
            <w:pPr>
              <w:spacing w:line="400" w:lineRule="exact"/>
              <w:jc w:val="center"/>
              <w:rPr>
                <w:rFonts w:hint="eastAsia" w:ascii="Times New Roman" w:hAnsi="Times New Roman" w:eastAsia="仿宋_GB2312"/>
                <w:color w:val="auto"/>
                <w:sz w:val="32"/>
                <w:lang w:eastAsia="zh-CN"/>
              </w:rPr>
            </w:pPr>
            <w:r>
              <w:rPr>
                <w:rFonts w:hint="eastAsia" w:ascii="Times New Roman" w:hAnsi="Times New Roman" w:eastAsia="仿宋_GB2312"/>
                <w:color w:val="auto"/>
                <w:sz w:val="32"/>
                <w:lang w:val="en-US" w:eastAsia="zh-CN"/>
              </w:rPr>
              <w:t>2807</w:t>
            </w:r>
            <w:r>
              <w:rPr>
                <w:rFonts w:hint="eastAsia" w:ascii="Times New Roman" w:hAnsi="Times New Roman" w:eastAsia="仿宋_GB2312"/>
                <w:color w:val="auto"/>
                <w:sz w:val="32"/>
              </w:rPr>
              <w:t>元/</w:t>
            </w:r>
            <w:r>
              <w:rPr>
                <w:rFonts w:hint="eastAsia" w:ascii="Times New Roman" w:hAnsi="Times New Roman" w:eastAsia="仿宋_GB2312"/>
                <w:color w:val="auto"/>
                <w:sz w:val="30"/>
              </w:rPr>
              <w:t>m</w:t>
            </w:r>
            <w:r>
              <w:rPr>
                <w:rFonts w:hint="eastAsia" w:ascii="Times New Roman" w:hAnsi="Times New Roman" w:eastAsia="仿宋_GB2312"/>
                <w:color w:val="auto"/>
                <w:sz w:val="30"/>
                <w:vertAlign w:val="superscript"/>
              </w:rPr>
              <w:t>2</w:t>
            </w:r>
          </w:p>
        </w:tc>
        <w:tc>
          <w:tcPr>
            <w:tcW w:w="1710" w:type="dxa"/>
            <w:vAlign w:val="top"/>
          </w:tcPr>
          <w:p>
            <w:pPr>
              <w:spacing w:line="400" w:lineRule="exact"/>
              <w:jc w:val="center"/>
              <w:rPr>
                <w:rFonts w:hint="eastAsia" w:ascii="Times New Roman" w:hAnsi="Times New Roman" w:eastAsia="仿宋_GB2312"/>
                <w:color w:val="auto"/>
                <w:sz w:val="32"/>
                <w:lang w:eastAsia="zh-CN"/>
              </w:rPr>
            </w:pPr>
            <w:r>
              <w:rPr>
                <w:rFonts w:hint="eastAsia" w:ascii="Times New Roman" w:hAnsi="Times New Roman" w:eastAsia="仿宋_GB2312"/>
                <w:color w:val="auto"/>
                <w:sz w:val="32"/>
                <w:lang w:val="en-US" w:eastAsia="zh-CN"/>
              </w:rPr>
              <w:t>2655</w:t>
            </w:r>
            <w:r>
              <w:rPr>
                <w:rFonts w:hint="eastAsia" w:ascii="Times New Roman" w:hAnsi="Times New Roman" w:eastAsia="仿宋_GB2312"/>
                <w:color w:val="auto"/>
                <w:sz w:val="32"/>
              </w:rPr>
              <w:t>元/</w:t>
            </w:r>
            <w:r>
              <w:rPr>
                <w:rFonts w:hint="eastAsia" w:ascii="Times New Roman" w:hAnsi="Times New Roman" w:eastAsia="仿宋_GB2312"/>
                <w:color w:val="auto"/>
                <w:sz w:val="30"/>
              </w:rPr>
              <w:t>m</w:t>
            </w:r>
            <w:r>
              <w:rPr>
                <w:rFonts w:hint="eastAsia" w:ascii="Times New Roman" w:hAnsi="Times New Roman" w:eastAsia="仿宋_GB2312"/>
                <w:color w:val="auto"/>
                <w:sz w:val="3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536" w:type="dxa"/>
            <w:vAlign w:val="top"/>
          </w:tcPr>
          <w:p>
            <w:pPr>
              <w:spacing w:line="400" w:lineRule="exact"/>
              <w:rPr>
                <w:rFonts w:hint="eastAsia" w:ascii="Times New Roman" w:hAnsi="Times New Roman" w:eastAsia="仿宋_GB2312"/>
                <w:color w:val="auto"/>
                <w:sz w:val="32"/>
                <w:lang w:val="en-US" w:eastAsia="zh-CN"/>
              </w:rPr>
            </w:pPr>
            <w:r>
              <w:rPr>
                <w:rFonts w:hint="eastAsia" w:ascii="Times New Roman" w:hAnsi="Times New Roman" w:eastAsia="仿宋_GB2312"/>
                <w:color w:val="auto"/>
                <w:sz w:val="32"/>
                <w:lang w:val="en-US" w:eastAsia="zh-CN"/>
              </w:rPr>
              <w:t>砖木起脊结构</w:t>
            </w:r>
          </w:p>
        </w:tc>
        <w:tc>
          <w:tcPr>
            <w:tcW w:w="2114" w:type="dxa"/>
            <w:vAlign w:val="top"/>
          </w:tcPr>
          <w:p>
            <w:pPr>
              <w:spacing w:line="400" w:lineRule="exact"/>
              <w:jc w:val="center"/>
              <w:rPr>
                <w:rFonts w:hint="eastAsia" w:ascii="Times New Roman" w:hAnsi="Times New Roman" w:eastAsia="仿宋_GB2312"/>
                <w:color w:val="auto"/>
                <w:sz w:val="32"/>
              </w:rPr>
            </w:pPr>
            <w:r>
              <w:rPr>
                <w:rFonts w:hint="eastAsia" w:ascii="Times New Roman" w:hAnsi="Times New Roman" w:eastAsia="仿宋_GB2312"/>
                <w:color w:val="auto"/>
                <w:sz w:val="32"/>
                <w:lang w:val="en-US" w:eastAsia="zh-CN"/>
              </w:rPr>
              <w:t>2817</w:t>
            </w:r>
            <w:r>
              <w:rPr>
                <w:rFonts w:hint="eastAsia" w:ascii="Times New Roman" w:hAnsi="Times New Roman" w:eastAsia="仿宋_GB2312"/>
                <w:color w:val="auto"/>
                <w:sz w:val="32"/>
              </w:rPr>
              <w:t>元/</w:t>
            </w:r>
            <w:r>
              <w:rPr>
                <w:rFonts w:hint="eastAsia" w:ascii="Times New Roman" w:hAnsi="Times New Roman" w:eastAsia="仿宋_GB2312"/>
                <w:color w:val="auto"/>
                <w:sz w:val="30"/>
              </w:rPr>
              <w:t>m</w:t>
            </w:r>
            <w:r>
              <w:rPr>
                <w:rFonts w:hint="eastAsia" w:ascii="Times New Roman" w:hAnsi="Times New Roman" w:eastAsia="仿宋_GB2312"/>
                <w:color w:val="auto"/>
                <w:sz w:val="30"/>
                <w:vertAlign w:val="superscript"/>
              </w:rPr>
              <w:t>2</w:t>
            </w:r>
          </w:p>
        </w:tc>
        <w:tc>
          <w:tcPr>
            <w:tcW w:w="1860" w:type="dxa"/>
            <w:vAlign w:val="top"/>
          </w:tcPr>
          <w:p>
            <w:pPr>
              <w:spacing w:line="400" w:lineRule="exact"/>
              <w:jc w:val="center"/>
              <w:rPr>
                <w:rFonts w:hint="eastAsia" w:ascii="Times New Roman" w:hAnsi="Times New Roman" w:eastAsia="仿宋_GB2312"/>
                <w:color w:val="auto"/>
                <w:sz w:val="32"/>
              </w:rPr>
            </w:pPr>
            <w:r>
              <w:rPr>
                <w:rFonts w:hint="eastAsia" w:ascii="Times New Roman" w:hAnsi="Times New Roman" w:eastAsia="仿宋_GB2312"/>
                <w:color w:val="auto"/>
                <w:sz w:val="32"/>
                <w:lang w:val="en-US" w:eastAsia="zh-CN"/>
              </w:rPr>
              <w:t>2607</w:t>
            </w:r>
            <w:r>
              <w:rPr>
                <w:rFonts w:hint="eastAsia" w:ascii="Times New Roman" w:hAnsi="Times New Roman" w:eastAsia="仿宋_GB2312"/>
                <w:color w:val="auto"/>
                <w:sz w:val="32"/>
              </w:rPr>
              <w:t>元/</w:t>
            </w:r>
            <w:r>
              <w:rPr>
                <w:rFonts w:hint="eastAsia" w:ascii="Times New Roman" w:hAnsi="Times New Roman" w:eastAsia="仿宋_GB2312"/>
                <w:color w:val="auto"/>
                <w:sz w:val="30"/>
              </w:rPr>
              <w:t>m</w:t>
            </w:r>
            <w:r>
              <w:rPr>
                <w:rFonts w:hint="eastAsia" w:ascii="Times New Roman" w:hAnsi="Times New Roman" w:eastAsia="仿宋_GB2312"/>
                <w:color w:val="auto"/>
                <w:sz w:val="30"/>
                <w:vertAlign w:val="superscript"/>
              </w:rPr>
              <w:t>2</w:t>
            </w:r>
          </w:p>
        </w:tc>
        <w:tc>
          <w:tcPr>
            <w:tcW w:w="1710" w:type="dxa"/>
            <w:vAlign w:val="top"/>
          </w:tcPr>
          <w:p>
            <w:pPr>
              <w:spacing w:line="400" w:lineRule="exact"/>
              <w:jc w:val="center"/>
              <w:rPr>
                <w:rFonts w:hint="eastAsia" w:ascii="Times New Roman" w:hAnsi="Times New Roman" w:eastAsia="仿宋_GB2312"/>
                <w:color w:val="auto"/>
                <w:sz w:val="32"/>
              </w:rPr>
            </w:pPr>
            <w:r>
              <w:rPr>
                <w:rFonts w:hint="eastAsia" w:ascii="Times New Roman" w:hAnsi="Times New Roman" w:eastAsia="仿宋_GB2312"/>
                <w:color w:val="auto"/>
                <w:sz w:val="32"/>
              </w:rPr>
              <w:t>2</w:t>
            </w:r>
            <w:r>
              <w:rPr>
                <w:rFonts w:hint="eastAsia" w:ascii="Times New Roman" w:hAnsi="Times New Roman" w:eastAsia="仿宋_GB2312"/>
                <w:color w:val="auto"/>
                <w:sz w:val="32"/>
                <w:lang w:val="en-US" w:eastAsia="zh-CN"/>
              </w:rPr>
              <w:t>455</w:t>
            </w:r>
            <w:r>
              <w:rPr>
                <w:rFonts w:hint="eastAsia" w:ascii="Times New Roman" w:hAnsi="Times New Roman" w:eastAsia="仿宋_GB2312"/>
                <w:color w:val="auto"/>
                <w:sz w:val="32"/>
              </w:rPr>
              <w:t>元/</w:t>
            </w:r>
            <w:r>
              <w:rPr>
                <w:rFonts w:hint="eastAsia" w:ascii="Times New Roman" w:hAnsi="Times New Roman" w:eastAsia="仿宋_GB2312"/>
                <w:color w:val="auto"/>
                <w:sz w:val="30"/>
              </w:rPr>
              <w:t>m</w:t>
            </w:r>
            <w:r>
              <w:rPr>
                <w:rFonts w:hint="eastAsia" w:ascii="Times New Roman" w:hAnsi="Times New Roman" w:eastAsia="仿宋_GB2312"/>
                <w:color w:val="auto"/>
                <w:sz w:val="3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2536" w:type="dxa"/>
            <w:vAlign w:val="top"/>
          </w:tcPr>
          <w:p>
            <w:pPr>
              <w:spacing w:line="400" w:lineRule="exact"/>
              <w:rPr>
                <w:rFonts w:hint="eastAsia" w:ascii="Times New Roman" w:hAnsi="Times New Roman" w:eastAsia="仿宋_GB2312"/>
                <w:color w:val="auto"/>
                <w:sz w:val="32"/>
                <w:lang w:val="en-US" w:eastAsia="zh-CN"/>
              </w:rPr>
            </w:pPr>
            <w:r>
              <w:rPr>
                <w:rFonts w:hint="eastAsia" w:ascii="Times New Roman" w:hAnsi="Times New Roman" w:eastAsia="仿宋_GB2312"/>
                <w:color w:val="auto"/>
                <w:sz w:val="32"/>
                <w:lang w:val="en-US" w:eastAsia="zh-CN"/>
              </w:rPr>
              <w:t>砖木一坡结构</w:t>
            </w:r>
          </w:p>
        </w:tc>
        <w:tc>
          <w:tcPr>
            <w:tcW w:w="2114" w:type="dxa"/>
            <w:vAlign w:val="top"/>
          </w:tcPr>
          <w:p>
            <w:pPr>
              <w:spacing w:line="400" w:lineRule="exact"/>
              <w:jc w:val="center"/>
              <w:rPr>
                <w:rFonts w:hint="eastAsia" w:ascii="Times New Roman" w:hAnsi="Times New Roman" w:eastAsia="仿宋_GB2312"/>
                <w:color w:val="auto"/>
                <w:sz w:val="32"/>
              </w:rPr>
            </w:pPr>
            <w:r>
              <w:rPr>
                <w:rFonts w:hint="eastAsia" w:ascii="Times New Roman" w:hAnsi="Times New Roman" w:eastAsia="仿宋_GB2312"/>
                <w:color w:val="auto"/>
                <w:sz w:val="32"/>
                <w:lang w:val="en-US" w:eastAsia="zh-CN"/>
              </w:rPr>
              <w:t>2617</w:t>
            </w:r>
            <w:r>
              <w:rPr>
                <w:rFonts w:hint="eastAsia" w:ascii="Times New Roman" w:hAnsi="Times New Roman" w:eastAsia="仿宋_GB2312"/>
                <w:color w:val="auto"/>
                <w:sz w:val="32"/>
              </w:rPr>
              <w:t>元/</w:t>
            </w:r>
            <w:r>
              <w:rPr>
                <w:rFonts w:hint="eastAsia" w:ascii="Times New Roman" w:hAnsi="Times New Roman" w:eastAsia="仿宋_GB2312"/>
                <w:color w:val="auto"/>
                <w:sz w:val="30"/>
              </w:rPr>
              <w:t>m</w:t>
            </w:r>
            <w:r>
              <w:rPr>
                <w:rFonts w:hint="eastAsia" w:ascii="Times New Roman" w:hAnsi="Times New Roman" w:eastAsia="仿宋_GB2312"/>
                <w:color w:val="auto"/>
                <w:sz w:val="30"/>
                <w:vertAlign w:val="superscript"/>
              </w:rPr>
              <w:t>2</w:t>
            </w:r>
          </w:p>
        </w:tc>
        <w:tc>
          <w:tcPr>
            <w:tcW w:w="1860" w:type="dxa"/>
            <w:vAlign w:val="top"/>
          </w:tcPr>
          <w:p>
            <w:pPr>
              <w:spacing w:line="400" w:lineRule="exact"/>
              <w:jc w:val="center"/>
              <w:rPr>
                <w:rFonts w:hint="eastAsia" w:ascii="Times New Roman" w:hAnsi="Times New Roman" w:eastAsia="仿宋_GB2312"/>
                <w:color w:val="auto"/>
                <w:sz w:val="32"/>
              </w:rPr>
            </w:pPr>
            <w:r>
              <w:rPr>
                <w:rFonts w:hint="eastAsia" w:ascii="Times New Roman" w:hAnsi="Times New Roman" w:eastAsia="仿宋_GB2312"/>
                <w:color w:val="auto"/>
                <w:sz w:val="32"/>
                <w:lang w:val="en-US" w:eastAsia="zh-CN"/>
              </w:rPr>
              <w:t>2407</w:t>
            </w:r>
            <w:r>
              <w:rPr>
                <w:rFonts w:hint="eastAsia" w:ascii="Times New Roman" w:hAnsi="Times New Roman" w:eastAsia="仿宋_GB2312"/>
                <w:color w:val="auto"/>
                <w:sz w:val="32"/>
              </w:rPr>
              <w:t>元/</w:t>
            </w:r>
            <w:r>
              <w:rPr>
                <w:rFonts w:hint="eastAsia" w:ascii="Times New Roman" w:hAnsi="Times New Roman" w:eastAsia="仿宋_GB2312"/>
                <w:color w:val="auto"/>
                <w:sz w:val="30"/>
              </w:rPr>
              <w:t>m</w:t>
            </w:r>
            <w:r>
              <w:rPr>
                <w:rFonts w:hint="eastAsia" w:ascii="Times New Roman" w:hAnsi="Times New Roman" w:eastAsia="仿宋_GB2312"/>
                <w:color w:val="auto"/>
                <w:sz w:val="30"/>
                <w:vertAlign w:val="superscript"/>
              </w:rPr>
              <w:t>2</w:t>
            </w:r>
          </w:p>
        </w:tc>
        <w:tc>
          <w:tcPr>
            <w:tcW w:w="1710" w:type="dxa"/>
            <w:vAlign w:val="top"/>
          </w:tcPr>
          <w:p>
            <w:pPr>
              <w:spacing w:line="400" w:lineRule="exact"/>
              <w:jc w:val="center"/>
              <w:rPr>
                <w:rFonts w:hint="eastAsia" w:ascii="Times New Roman" w:hAnsi="Times New Roman" w:eastAsia="仿宋_GB2312"/>
                <w:color w:val="auto"/>
                <w:sz w:val="32"/>
              </w:rPr>
            </w:pPr>
            <w:r>
              <w:rPr>
                <w:rFonts w:hint="eastAsia" w:ascii="Times New Roman" w:hAnsi="Times New Roman" w:eastAsia="仿宋_GB2312"/>
                <w:color w:val="auto"/>
                <w:sz w:val="32"/>
                <w:lang w:val="en-US" w:eastAsia="zh-CN"/>
              </w:rPr>
              <w:t>2255</w:t>
            </w:r>
            <w:r>
              <w:rPr>
                <w:rFonts w:hint="eastAsia" w:ascii="Times New Roman" w:hAnsi="Times New Roman" w:eastAsia="仿宋_GB2312"/>
                <w:color w:val="auto"/>
                <w:sz w:val="32"/>
              </w:rPr>
              <w:t>元/</w:t>
            </w:r>
            <w:r>
              <w:rPr>
                <w:rFonts w:hint="eastAsia" w:ascii="Times New Roman" w:hAnsi="Times New Roman" w:eastAsia="仿宋_GB2312"/>
                <w:color w:val="auto"/>
                <w:sz w:val="30"/>
              </w:rPr>
              <w:t>m</w:t>
            </w:r>
            <w:r>
              <w:rPr>
                <w:rFonts w:hint="eastAsia" w:ascii="Times New Roman" w:hAnsi="Times New Roman" w:eastAsia="仿宋_GB2312"/>
                <w:color w:val="auto"/>
                <w:sz w:val="30"/>
                <w:vertAlign w:val="superscript"/>
              </w:rPr>
              <w:t>2</w:t>
            </w:r>
          </w:p>
        </w:tc>
      </w:tr>
    </w:tbl>
    <w:p>
      <w:pPr>
        <w:spacing w:line="400" w:lineRule="exact"/>
        <w:rPr>
          <w:rFonts w:hint="eastAsia" w:ascii="Times New Roman" w:hAnsi="Times New Roman" w:eastAsia="仿宋_GB2312"/>
          <w:color w:val="auto"/>
          <w:sz w:val="32"/>
        </w:rPr>
      </w:pPr>
      <w:r>
        <w:rPr>
          <w:rFonts w:hint="eastAsia" w:ascii="Times New Roman" w:hAnsi="Times New Roman" w:eastAsia="仿宋_GB2312"/>
          <w:color w:val="auto"/>
          <w:sz w:val="32"/>
        </w:rPr>
        <w:t>注：此价格包含地价。</w:t>
      </w:r>
    </w:p>
    <w:p>
      <w:pPr>
        <w:spacing w:line="400" w:lineRule="exact"/>
        <w:rPr>
          <w:rFonts w:hint="eastAsia" w:ascii="Times New Roman" w:hAnsi="Times New Roman" w:eastAsia="仿宋_GB2312"/>
          <w:color w:val="auto"/>
          <w:sz w:val="32"/>
        </w:rPr>
      </w:pPr>
    </w:p>
    <w:p>
      <w:pPr>
        <w:keepNext w:val="0"/>
        <w:keepLines w:val="0"/>
        <w:pageBreakBefore w:val="0"/>
        <w:numPr>
          <w:ilvl w:val="0"/>
          <w:numId w:val="0"/>
        </w:numPr>
        <w:kinsoku/>
        <w:overflowPunct/>
        <w:topLinePunct w:val="0"/>
        <w:autoSpaceDE/>
        <w:autoSpaceDN/>
        <w:bidi w:val="0"/>
        <w:adjustRightInd/>
        <w:snapToGrid/>
        <w:spacing w:line="580" w:lineRule="exact"/>
        <w:ind w:right="0" w:rightChars="0"/>
        <w:textAlignment w:val="auto"/>
        <w:rPr>
          <w:rFonts w:hint="eastAsia" w:ascii="Times New Roman" w:hAnsi="Times New Roman" w:eastAsia="仿宋_GB2312"/>
          <w:color w:val="auto"/>
          <w:sz w:val="32"/>
        </w:rPr>
      </w:pPr>
      <w:r>
        <w:rPr>
          <w:rFonts w:hint="eastAsia" w:ascii="Times New Roman" w:hAnsi="Times New Roman" w:eastAsia="楷体" w:cs="楷体"/>
          <w:b/>
          <w:bCs/>
          <w:color w:val="auto"/>
          <w:sz w:val="32"/>
          <w:lang w:eastAsia="zh-CN"/>
        </w:rPr>
        <w:t>二、</w:t>
      </w:r>
      <w:r>
        <w:rPr>
          <w:rFonts w:hint="eastAsia" w:ascii="Times New Roman" w:hAnsi="Times New Roman" w:eastAsia="楷体" w:cs="楷体"/>
          <w:b/>
          <w:bCs/>
          <w:color w:val="auto"/>
          <w:sz w:val="32"/>
        </w:rPr>
        <w:t>土地价格</w:t>
      </w:r>
    </w:p>
    <w:p>
      <w:pPr>
        <w:numPr>
          <w:ilvl w:val="0"/>
          <w:numId w:val="0"/>
        </w:numPr>
        <w:spacing w:line="400" w:lineRule="exact"/>
        <w:rPr>
          <w:rFonts w:hint="eastAsia" w:ascii="Times New Roman" w:hAnsi="Times New Roman" w:eastAsia="仿宋_GB2312"/>
          <w:color w:val="auto"/>
          <w:sz w:val="32"/>
        </w:rPr>
      </w:pPr>
    </w:p>
    <w:p>
      <w:pPr>
        <w:spacing w:line="400" w:lineRule="exact"/>
        <w:rPr>
          <w:rFonts w:hint="eastAsia" w:ascii="Times New Roman" w:hAnsi="Times New Roman" w:eastAsia="仿宋_GB2312"/>
          <w:color w:val="auto"/>
          <w:sz w:val="32"/>
        </w:rPr>
      </w:pPr>
      <w:r>
        <w:rPr>
          <w:rFonts w:hint="eastAsia" w:ascii="Times New Roman" w:hAnsi="Times New Roman" w:eastAsia="仿宋_GB2312"/>
          <w:color w:val="auto"/>
          <w:sz w:val="32"/>
        </w:rPr>
        <w:t>1、商业用地:</w:t>
      </w:r>
    </w:p>
    <w:tbl>
      <w:tblPr>
        <w:tblStyle w:val="8"/>
        <w:tblpPr w:leftFromText="180" w:rightFromText="180" w:vertAnchor="text" w:horzAnchor="margin" w:tblpX="137" w:tblpY="223"/>
        <w:tblW w:w="8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7"/>
        <w:gridCol w:w="2738"/>
        <w:gridCol w:w="3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987" w:type="dxa"/>
            <w:vAlign w:val="center"/>
          </w:tcPr>
          <w:p>
            <w:pPr>
              <w:spacing w:line="400" w:lineRule="exact"/>
              <w:jc w:val="center"/>
              <w:rPr>
                <w:rFonts w:hint="eastAsia" w:ascii="Times New Roman" w:hAnsi="Times New Roman" w:eastAsia="仿宋_GB2312"/>
                <w:color w:val="auto"/>
                <w:sz w:val="32"/>
              </w:rPr>
            </w:pPr>
            <w:r>
              <w:rPr>
                <w:rFonts w:hint="eastAsia" w:ascii="Times New Roman" w:hAnsi="Times New Roman" w:eastAsia="仿宋_GB2312"/>
                <w:color w:val="auto"/>
                <w:sz w:val="32"/>
              </w:rPr>
              <w:t>土地等级</w:t>
            </w:r>
          </w:p>
        </w:tc>
        <w:tc>
          <w:tcPr>
            <w:tcW w:w="2738" w:type="dxa"/>
            <w:vAlign w:val="center"/>
          </w:tcPr>
          <w:p>
            <w:pPr>
              <w:spacing w:line="400" w:lineRule="exact"/>
              <w:jc w:val="center"/>
              <w:rPr>
                <w:rFonts w:hint="eastAsia" w:ascii="Times New Roman" w:hAnsi="Times New Roman" w:cs="宋体"/>
                <w:color w:val="auto"/>
                <w:sz w:val="32"/>
              </w:rPr>
            </w:pPr>
            <w:r>
              <w:rPr>
                <w:rFonts w:hint="eastAsia" w:ascii="Times New Roman" w:hAnsi="Times New Roman" w:eastAsia="仿宋_GB2312"/>
                <w:color w:val="auto"/>
                <w:sz w:val="32"/>
              </w:rPr>
              <w:t>市场单价（元/</w:t>
            </w:r>
            <w:r>
              <w:rPr>
                <w:rFonts w:hint="eastAsia" w:ascii="Times New Roman" w:hAnsi="Times New Roman" w:cs="宋体"/>
                <w:color w:val="auto"/>
                <w:sz w:val="32"/>
              </w:rPr>
              <w:t>㎡）</w:t>
            </w:r>
          </w:p>
        </w:tc>
        <w:tc>
          <w:tcPr>
            <w:tcW w:w="3615" w:type="dxa"/>
            <w:vAlign w:val="center"/>
          </w:tcPr>
          <w:p>
            <w:pPr>
              <w:spacing w:line="400" w:lineRule="exact"/>
              <w:jc w:val="center"/>
              <w:rPr>
                <w:rFonts w:hint="eastAsia" w:ascii="Times New Roman" w:hAnsi="Times New Roman" w:eastAsia="仿宋_GB2312"/>
                <w:color w:val="auto"/>
                <w:sz w:val="32"/>
                <w:lang w:val="en-US" w:eastAsia="zh-CN"/>
              </w:rPr>
            </w:pPr>
            <w:r>
              <w:rPr>
                <w:rFonts w:hint="eastAsia" w:ascii="Times New Roman" w:hAnsi="Times New Roman" w:eastAsia="仿宋_GB2312"/>
                <w:color w:val="auto"/>
                <w:sz w:val="32"/>
                <w:lang w:val="en-US" w:eastAsia="zh-CN"/>
              </w:rPr>
              <w:t>基准地价</w:t>
            </w:r>
            <w:r>
              <w:rPr>
                <w:rFonts w:hint="eastAsia" w:ascii="Times New Roman" w:hAnsi="Times New Roman" w:eastAsia="仿宋_GB2312"/>
                <w:color w:val="auto"/>
                <w:sz w:val="32"/>
              </w:rPr>
              <w:t>（元/</w:t>
            </w:r>
            <w:r>
              <w:rPr>
                <w:rFonts w:hint="eastAsia" w:ascii="Times New Roman" w:hAnsi="Times New Roman" w:cs="宋体"/>
                <w:color w:val="auto"/>
                <w:sz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1987" w:type="dxa"/>
            <w:vAlign w:val="center"/>
          </w:tcPr>
          <w:p>
            <w:pPr>
              <w:spacing w:line="400" w:lineRule="exact"/>
              <w:jc w:val="center"/>
              <w:rPr>
                <w:rFonts w:hint="eastAsia" w:ascii="Times New Roman" w:hAnsi="Times New Roman" w:eastAsia="仿宋_GB2312"/>
                <w:color w:val="auto"/>
                <w:sz w:val="32"/>
              </w:rPr>
            </w:pPr>
            <w:r>
              <w:rPr>
                <w:rFonts w:hint="eastAsia" w:ascii="Times New Roman" w:hAnsi="Times New Roman" w:eastAsia="仿宋_GB2312"/>
                <w:color w:val="auto"/>
                <w:sz w:val="32"/>
              </w:rPr>
              <w:t>一级</w:t>
            </w:r>
          </w:p>
        </w:tc>
        <w:tc>
          <w:tcPr>
            <w:tcW w:w="2738" w:type="dxa"/>
            <w:vAlign w:val="center"/>
          </w:tcPr>
          <w:p>
            <w:pPr>
              <w:spacing w:line="400" w:lineRule="exact"/>
              <w:jc w:val="center"/>
              <w:rPr>
                <w:rFonts w:hint="eastAsia" w:ascii="Times New Roman" w:hAnsi="Times New Roman" w:eastAsia="仿宋_GB2312"/>
                <w:color w:val="auto"/>
                <w:sz w:val="32"/>
                <w:lang w:eastAsia="zh-CN"/>
              </w:rPr>
            </w:pPr>
            <w:r>
              <w:rPr>
                <w:rFonts w:hint="eastAsia" w:ascii="Times New Roman" w:hAnsi="Times New Roman" w:eastAsia="仿宋_GB2312"/>
                <w:color w:val="auto"/>
                <w:sz w:val="32"/>
                <w:lang w:val="en-US" w:eastAsia="zh-CN"/>
              </w:rPr>
              <w:t>560</w:t>
            </w:r>
          </w:p>
        </w:tc>
        <w:tc>
          <w:tcPr>
            <w:tcW w:w="3615" w:type="dxa"/>
            <w:vAlign w:val="center"/>
          </w:tcPr>
          <w:p>
            <w:pPr>
              <w:spacing w:line="400" w:lineRule="exact"/>
              <w:jc w:val="center"/>
              <w:rPr>
                <w:rFonts w:hint="eastAsia" w:ascii="Times New Roman" w:hAnsi="Times New Roman" w:eastAsia="仿宋_GB2312"/>
                <w:color w:val="auto"/>
                <w:sz w:val="32"/>
                <w:lang w:val="en-US" w:eastAsia="zh-CN"/>
              </w:rPr>
            </w:pPr>
            <w:r>
              <w:rPr>
                <w:rFonts w:hint="eastAsia" w:ascii="Times New Roman" w:hAnsi="Times New Roman" w:eastAsia="仿宋_GB2312"/>
                <w:color w:val="auto"/>
                <w:sz w:val="32"/>
                <w:lang w:val="en-US" w:eastAsia="zh-CN"/>
              </w:rPr>
              <w:t>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1987" w:type="dxa"/>
            <w:vAlign w:val="center"/>
          </w:tcPr>
          <w:p>
            <w:pPr>
              <w:spacing w:line="400" w:lineRule="exact"/>
              <w:jc w:val="center"/>
              <w:rPr>
                <w:rFonts w:hint="eastAsia" w:ascii="Times New Roman" w:hAnsi="Times New Roman" w:eastAsia="仿宋_GB2312"/>
                <w:color w:val="auto"/>
                <w:sz w:val="32"/>
              </w:rPr>
            </w:pPr>
            <w:r>
              <w:rPr>
                <w:rFonts w:hint="eastAsia" w:ascii="Times New Roman" w:hAnsi="Times New Roman" w:eastAsia="仿宋_GB2312"/>
                <w:color w:val="auto"/>
                <w:sz w:val="32"/>
              </w:rPr>
              <w:t>二级</w:t>
            </w:r>
          </w:p>
        </w:tc>
        <w:tc>
          <w:tcPr>
            <w:tcW w:w="2738" w:type="dxa"/>
            <w:vAlign w:val="center"/>
          </w:tcPr>
          <w:p>
            <w:pPr>
              <w:spacing w:line="400" w:lineRule="exact"/>
              <w:jc w:val="center"/>
              <w:rPr>
                <w:rFonts w:hint="eastAsia" w:ascii="Times New Roman" w:hAnsi="Times New Roman" w:eastAsia="仿宋_GB2312"/>
                <w:color w:val="auto"/>
                <w:sz w:val="32"/>
                <w:lang w:eastAsia="zh-CN"/>
              </w:rPr>
            </w:pPr>
            <w:r>
              <w:rPr>
                <w:rFonts w:hint="eastAsia" w:ascii="Times New Roman" w:hAnsi="Times New Roman" w:eastAsia="仿宋_GB2312"/>
                <w:color w:val="auto"/>
                <w:sz w:val="32"/>
                <w:lang w:val="en-US" w:eastAsia="zh-CN"/>
              </w:rPr>
              <w:t>450</w:t>
            </w:r>
          </w:p>
        </w:tc>
        <w:tc>
          <w:tcPr>
            <w:tcW w:w="3615" w:type="dxa"/>
            <w:vAlign w:val="center"/>
          </w:tcPr>
          <w:p>
            <w:pPr>
              <w:spacing w:line="400" w:lineRule="exact"/>
              <w:jc w:val="center"/>
              <w:rPr>
                <w:rFonts w:hint="eastAsia" w:ascii="Times New Roman" w:hAnsi="Times New Roman" w:eastAsia="仿宋_GB2312"/>
                <w:color w:val="auto"/>
                <w:sz w:val="32"/>
                <w:lang w:val="en-US" w:eastAsia="zh-CN"/>
              </w:rPr>
            </w:pPr>
            <w:r>
              <w:rPr>
                <w:rFonts w:hint="eastAsia" w:ascii="Times New Roman" w:hAnsi="Times New Roman" w:eastAsia="仿宋_GB2312"/>
                <w:color w:val="auto"/>
                <w:sz w:val="32"/>
                <w:lang w:val="en-US" w:eastAsia="zh-CN"/>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1987" w:type="dxa"/>
            <w:vAlign w:val="center"/>
          </w:tcPr>
          <w:p>
            <w:pPr>
              <w:spacing w:line="400" w:lineRule="exact"/>
              <w:jc w:val="center"/>
              <w:rPr>
                <w:rFonts w:hint="eastAsia" w:ascii="Times New Roman" w:hAnsi="Times New Roman" w:eastAsia="仿宋_GB2312"/>
                <w:color w:val="auto"/>
                <w:sz w:val="32"/>
              </w:rPr>
            </w:pPr>
            <w:r>
              <w:rPr>
                <w:rFonts w:hint="eastAsia" w:ascii="Times New Roman" w:hAnsi="Times New Roman" w:eastAsia="仿宋_GB2312"/>
                <w:color w:val="auto"/>
                <w:sz w:val="32"/>
              </w:rPr>
              <w:t>三级</w:t>
            </w:r>
          </w:p>
        </w:tc>
        <w:tc>
          <w:tcPr>
            <w:tcW w:w="2738" w:type="dxa"/>
            <w:vAlign w:val="center"/>
          </w:tcPr>
          <w:p>
            <w:pPr>
              <w:spacing w:line="400" w:lineRule="exact"/>
              <w:jc w:val="center"/>
              <w:rPr>
                <w:rFonts w:hint="eastAsia" w:ascii="Times New Roman" w:hAnsi="Times New Roman" w:eastAsia="仿宋_GB2312"/>
                <w:color w:val="auto"/>
                <w:sz w:val="32"/>
                <w:lang w:eastAsia="zh-CN"/>
              </w:rPr>
            </w:pPr>
            <w:r>
              <w:rPr>
                <w:rFonts w:hint="eastAsia" w:ascii="Times New Roman" w:hAnsi="Times New Roman" w:eastAsia="仿宋_GB2312"/>
                <w:color w:val="auto"/>
                <w:sz w:val="32"/>
                <w:lang w:val="en-US" w:eastAsia="zh-CN"/>
              </w:rPr>
              <w:t>340</w:t>
            </w:r>
          </w:p>
        </w:tc>
        <w:tc>
          <w:tcPr>
            <w:tcW w:w="3615" w:type="dxa"/>
            <w:vAlign w:val="center"/>
          </w:tcPr>
          <w:p>
            <w:pPr>
              <w:spacing w:line="400" w:lineRule="exact"/>
              <w:jc w:val="center"/>
              <w:rPr>
                <w:rFonts w:hint="eastAsia" w:ascii="Times New Roman" w:hAnsi="Times New Roman" w:eastAsia="仿宋_GB2312"/>
                <w:color w:val="auto"/>
                <w:sz w:val="32"/>
                <w:lang w:val="en-US" w:eastAsia="zh-CN"/>
              </w:rPr>
            </w:pPr>
            <w:r>
              <w:rPr>
                <w:rFonts w:hint="eastAsia" w:ascii="Times New Roman" w:hAnsi="Times New Roman" w:eastAsia="仿宋_GB2312"/>
                <w:color w:val="auto"/>
                <w:sz w:val="32"/>
                <w:lang w:val="en-US" w:eastAsia="zh-CN"/>
              </w:rPr>
              <w:t>95</w:t>
            </w:r>
          </w:p>
        </w:tc>
      </w:tr>
    </w:tbl>
    <w:p>
      <w:pPr>
        <w:rPr>
          <w:rFonts w:hint="eastAsia" w:ascii="Times New Roman" w:hAnsi="Times New Roman" w:eastAsia="仿宋_GB2312"/>
          <w:color w:val="auto"/>
          <w:sz w:val="32"/>
          <w:szCs w:val="32"/>
        </w:rPr>
      </w:pPr>
    </w:p>
    <w:p>
      <w:pPr>
        <w:numPr>
          <w:ilvl w:val="0"/>
          <w:numId w:val="0"/>
        </w:numPr>
        <w:rPr>
          <w:rFonts w:hint="eastAsia" w:ascii="Times New Roman" w:hAnsi="Times New Roman" w:eastAsia="仿宋_GB2312"/>
          <w:color w:val="auto"/>
          <w:sz w:val="32"/>
          <w:szCs w:val="32"/>
          <w:lang w:val="en-US" w:eastAsia="zh-CN"/>
        </w:rPr>
      </w:pPr>
    </w:p>
    <w:p>
      <w:pPr>
        <w:numPr>
          <w:ilvl w:val="0"/>
          <w:numId w:val="0"/>
        </w:numPr>
        <w:rPr>
          <w:rFonts w:hint="eastAsia" w:ascii="Times New Roman" w:hAnsi="Times New Roman" w:eastAsia="仿宋_GB2312"/>
          <w:color w:val="auto"/>
          <w:sz w:val="32"/>
          <w:szCs w:val="32"/>
          <w:lang w:val="en-US" w:eastAsia="zh-CN"/>
        </w:rPr>
      </w:pPr>
    </w:p>
    <w:p>
      <w:pPr>
        <w:numPr>
          <w:ilvl w:val="0"/>
          <w:numId w:val="0"/>
        </w:numPr>
        <w:rPr>
          <w:rFonts w:hint="eastAsia" w:ascii="Times New Roman" w:hAnsi="Times New Roman" w:eastAsia="仿宋_GB2312"/>
          <w:color w:val="auto"/>
          <w:sz w:val="32"/>
          <w:szCs w:val="32"/>
          <w:lang w:val="en-US" w:eastAsia="zh-CN"/>
        </w:rPr>
      </w:pPr>
    </w:p>
    <w:p>
      <w:pPr>
        <w:numPr>
          <w:ilvl w:val="0"/>
          <w:numId w:val="0"/>
        </w:numPr>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2、住宅用地</w:t>
      </w:r>
    </w:p>
    <w:tbl>
      <w:tblPr>
        <w:tblStyle w:val="8"/>
        <w:tblpPr w:leftFromText="180" w:rightFromText="180" w:vertAnchor="text" w:horzAnchor="margin" w:tblpX="152" w:tblpY="223"/>
        <w:tblW w:w="8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2"/>
        <w:gridCol w:w="2708"/>
        <w:gridCol w:w="3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972" w:type="dxa"/>
            <w:vAlign w:val="center"/>
          </w:tcPr>
          <w:p>
            <w:pPr>
              <w:spacing w:line="400" w:lineRule="exact"/>
              <w:jc w:val="center"/>
              <w:rPr>
                <w:rFonts w:hint="eastAsia" w:ascii="Times New Roman" w:hAnsi="Times New Roman" w:eastAsia="仿宋_GB2312"/>
                <w:color w:val="auto"/>
                <w:sz w:val="32"/>
              </w:rPr>
            </w:pPr>
            <w:r>
              <w:rPr>
                <w:rFonts w:hint="eastAsia" w:ascii="Times New Roman" w:hAnsi="Times New Roman" w:eastAsia="仿宋_GB2312"/>
                <w:color w:val="auto"/>
                <w:sz w:val="32"/>
              </w:rPr>
              <w:t>土地等级</w:t>
            </w:r>
          </w:p>
        </w:tc>
        <w:tc>
          <w:tcPr>
            <w:tcW w:w="2708" w:type="dxa"/>
            <w:vAlign w:val="center"/>
          </w:tcPr>
          <w:p>
            <w:pPr>
              <w:spacing w:line="400" w:lineRule="exact"/>
              <w:jc w:val="center"/>
              <w:rPr>
                <w:rFonts w:hint="eastAsia" w:ascii="Times New Roman" w:hAnsi="Times New Roman" w:cs="宋体"/>
                <w:color w:val="auto"/>
                <w:sz w:val="32"/>
              </w:rPr>
            </w:pPr>
            <w:r>
              <w:rPr>
                <w:rFonts w:hint="eastAsia" w:ascii="Times New Roman" w:hAnsi="Times New Roman" w:eastAsia="仿宋_GB2312"/>
                <w:color w:val="auto"/>
                <w:sz w:val="32"/>
              </w:rPr>
              <w:t>市场单价（元/</w:t>
            </w:r>
            <w:r>
              <w:rPr>
                <w:rFonts w:hint="eastAsia" w:ascii="Times New Roman" w:hAnsi="Times New Roman" w:cs="宋体"/>
                <w:color w:val="auto"/>
                <w:sz w:val="32"/>
              </w:rPr>
              <w:t>㎡）</w:t>
            </w:r>
          </w:p>
        </w:tc>
        <w:tc>
          <w:tcPr>
            <w:tcW w:w="3675" w:type="dxa"/>
            <w:vAlign w:val="center"/>
          </w:tcPr>
          <w:p>
            <w:pPr>
              <w:spacing w:line="400" w:lineRule="exact"/>
              <w:jc w:val="center"/>
              <w:rPr>
                <w:rFonts w:hint="eastAsia" w:ascii="Times New Roman" w:hAnsi="Times New Roman" w:eastAsia="仿宋_GB2312"/>
                <w:color w:val="auto"/>
                <w:sz w:val="32"/>
                <w:lang w:val="en-US" w:eastAsia="zh-CN"/>
              </w:rPr>
            </w:pPr>
            <w:r>
              <w:rPr>
                <w:rFonts w:hint="eastAsia" w:ascii="Times New Roman" w:hAnsi="Times New Roman" w:eastAsia="仿宋_GB2312"/>
                <w:color w:val="auto"/>
                <w:sz w:val="32"/>
                <w:lang w:val="en-US" w:eastAsia="zh-CN"/>
              </w:rPr>
              <w:t>基准地价</w:t>
            </w:r>
            <w:r>
              <w:rPr>
                <w:rFonts w:hint="eastAsia" w:ascii="Times New Roman" w:hAnsi="Times New Roman" w:eastAsia="仿宋_GB2312"/>
                <w:color w:val="auto"/>
                <w:sz w:val="32"/>
              </w:rPr>
              <w:t>（元/</w:t>
            </w:r>
            <w:r>
              <w:rPr>
                <w:rFonts w:hint="eastAsia" w:ascii="Times New Roman" w:hAnsi="Times New Roman" w:cs="宋体"/>
                <w:color w:val="auto"/>
                <w:sz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1972" w:type="dxa"/>
            <w:vAlign w:val="center"/>
          </w:tcPr>
          <w:p>
            <w:pPr>
              <w:spacing w:line="400" w:lineRule="exact"/>
              <w:jc w:val="center"/>
              <w:rPr>
                <w:rFonts w:hint="eastAsia" w:ascii="Times New Roman" w:hAnsi="Times New Roman" w:eastAsia="仿宋_GB2312"/>
                <w:color w:val="auto"/>
                <w:sz w:val="32"/>
              </w:rPr>
            </w:pPr>
            <w:r>
              <w:rPr>
                <w:rFonts w:hint="eastAsia" w:ascii="Times New Roman" w:hAnsi="Times New Roman" w:eastAsia="仿宋_GB2312"/>
                <w:color w:val="auto"/>
                <w:sz w:val="32"/>
              </w:rPr>
              <w:t>一级</w:t>
            </w:r>
          </w:p>
        </w:tc>
        <w:tc>
          <w:tcPr>
            <w:tcW w:w="2708" w:type="dxa"/>
            <w:vAlign w:val="center"/>
          </w:tcPr>
          <w:p>
            <w:pPr>
              <w:spacing w:line="400" w:lineRule="exact"/>
              <w:jc w:val="center"/>
              <w:rPr>
                <w:rFonts w:hint="eastAsia" w:ascii="Times New Roman" w:hAnsi="Times New Roman" w:eastAsia="仿宋_GB2312"/>
                <w:color w:val="auto"/>
                <w:sz w:val="32"/>
                <w:lang w:eastAsia="zh-CN"/>
              </w:rPr>
            </w:pPr>
            <w:r>
              <w:rPr>
                <w:rFonts w:hint="eastAsia" w:ascii="Times New Roman" w:hAnsi="Times New Roman" w:eastAsia="仿宋_GB2312"/>
                <w:color w:val="auto"/>
                <w:sz w:val="32"/>
                <w:lang w:val="en-US" w:eastAsia="zh-CN"/>
              </w:rPr>
              <w:t>206</w:t>
            </w:r>
          </w:p>
        </w:tc>
        <w:tc>
          <w:tcPr>
            <w:tcW w:w="3675" w:type="dxa"/>
            <w:vAlign w:val="center"/>
          </w:tcPr>
          <w:p>
            <w:pPr>
              <w:spacing w:line="400" w:lineRule="exact"/>
              <w:jc w:val="center"/>
              <w:rPr>
                <w:rFonts w:hint="eastAsia" w:ascii="Times New Roman" w:hAnsi="Times New Roman" w:eastAsia="仿宋_GB2312"/>
                <w:color w:val="auto"/>
                <w:sz w:val="32"/>
                <w:lang w:val="en-US" w:eastAsia="zh-CN"/>
              </w:rPr>
            </w:pPr>
            <w:r>
              <w:rPr>
                <w:rFonts w:hint="eastAsia" w:ascii="Times New Roman" w:hAnsi="Times New Roman" w:eastAsia="仿宋_GB2312"/>
                <w:color w:val="auto"/>
                <w:sz w:val="32"/>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1972" w:type="dxa"/>
            <w:vAlign w:val="center"/>
          </w:tcPr>
          <w:p>
            <w:pPr>
              <w:spacing w:line="400" w:lineRule="exact"/>
              <w:jc w:val="center"/>
              <w:rPr>
                <w:rFonts w:hint="eastAsia" w:ascii="Times New Roman" w:hAnsi="Times New Roman" w:eastAsia="仿宋_GB2312"/>
                <w:color w:val="auto"/>
                <w:sz w:val="32"/>
              </w:rPr>
            </w:pPr>
            <w:r>
              <w:rPr>
                <w:rFonts w:hint="eastAsia" w:ascii="Times New Roman" w:hAnsi="Times New Roman" w:eastAsia="仿宋_GB2312"/>
                <w:color w:val="auto"/>
                <w:sz w:val="32"/>
              </w:rPr>
              <w:t>二级</w:t>
            </w:r>
          </w:p>
        </w:tc>
        <w:tc>
          <w:tcPr>
            <w:tcW w:w="2708" w:type="dxa"/>
            <w:vAlign w:val="center"/>
          </w:tcPr>
          <w:p>
            <w:pPr>
              <w:spacing w:line="400" w:lineRule="exact"/>
              <w:jc w:val="center"/>
              <w:rPr>
                <w:rFonts w:hint="eastAsia" w:ascii="Times New Roman" w:hAnsi="Times New Roman" w:eastAsia="仿宋_GB2312"/>
                <w:color w:val="auto"/>
                <w:sz w:val="32"/>
                <w:lang w:eastAsia="zh-CN"/>
              </w:rPr>
            </w:pPr>
            <w:r>
              <w:rPr>
                <w:rFonts w:hint="eastAsia" w:ascii="Times New Roman" w:hAnsi="Times New Roman" w:eastAsia="仿宋_GB2312"/>
                <w:color w:val="auto"/>
                <w:sz w:val="32"/>
                <w:lang w:val="en-US" w:eastAsia="zh-CN"/>
              </w:rPr>
              <w:t>183</w:t>
            </w:r>
          </w:p>
        </w:tc>
        <w:tc>
          <w:tcPr>
            <w:tcW w:w="3675" w:type="dxa"/>
            <w:vAlign w:val="center"/>
          </w:tcPr>
          <w:p>
            <w:pPr>
              <w:spacing w:line="400" w:lineRule="exact"/>
              <w:jc w:val="center"/>
              <w:rPr>
                <w:rFonts w:hint="eastAsia" w:ascii="Times New Roman" w:hAnsi="Times New Roman" w:eastAsia="仿宋_GB2312"/>
                <w:color w:val="auto"/>
                <w:sz w:val="32"/>
                <w:lang w:val="en-US" w:eastAsia="zh-CN"/>
              </w:rPr>
            </w:pPr>
            <w:r>
              <w:rPr>
                <w:rFonts w:hint="eastAsia" w:ascii="Times New Roman" w:hAnsi="Times New Roman" w:eastAsia="仿宋_GB2312"/>
                <w:color w:val="auto"/>
                <w:sz w:val="32"/>
                <w:lang w:val="en-US" w:eastAsia="zh-CN"/>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1972" w:type="dxa"/>
            <w:vAlign w:val="center"/>
          </w:tcPr>
          <w:p>
            <w:pPr>
              <w:spacing w:line="400" w:lineRule="exact"/>
              <w:jc w:val="center"/>
              <w:rPr>
                <w:rFonts w:hint="eastAsia" w:ascii="Times New Roman" w:hAnsi="Times New Roman" w:eastAsia="仿宋_GB2312"/>
                <w:color w:val="auto"/>
                <w:sz w:val="32"/>
              </w:rPr>
            </w:pPr>
            <w:r>
              <w:rPr>
                <w:rFonts w:hint="eastAsia" w:ascii="Times New Roman" w:hAnsi="Times New Roman" w:eastAsia="仿宋_GB2312"/>
                <w:color w:val="auto"/>
                <w:sz w:val="32"/>
              </w:rPr>
              <w:t>三级</w:t>
            </w:r>
          </w:p>
        </w:tc>
        <w:tc>
          <w:tcPr>
            <w:tcW w:w="2708" w:type="dxa"/>
            <w:vAlign w:val="center"/>
          </w:tcPr>
          <w:p>
            <w:pPr>
              <w:spacing w:line="400" w:lineRule="exact"/>
              <w:jc w:val="center"/>
              <w:rPr>
                <w:rFonts w:hint="eastAsia" w:ascii="Times New Roman" w:hAnsi="Times New Roman" w:eastAsia="仿宋_GB2312"/>
                <w:color w:val="auto"/>
                <w:sz w:val="32"/>
                <w:lang w:eastAsia="zh-CN"/>
              </w:rPr>
            </w:pPr>
            <w:r>
              <w:rPr>
                <w:rFonts w:hint="eastAsia" w:ascii="Times New Roman" w:hAnsi="Times New Roman" w:eastAsia="仿宋_GB2312"/>
                <w:color w:val="auto"/>
                <w:sz w:val="32"/>
                <w:lang w:val="en-US" w:eastAsia="zh-CN"/>
              </w:rPr>
              <w:t>171</w:t>
            </w:r>
          </w:p>
        </w:tc>
        <w:tc>
          <w:tcPr>
            <w:tcW w:w="3675" w:type="dxa"/>
            <w:vAlign w:val="center"/>
          </w:tcPr>
          <w:p>
            <w:pPr>
              <w:spacing w:line="400" w:lineRule="exact"/>
              <w:jc w:val="center"/>
              <w:rPr>
                <w:rFonts w:hint="eastAsia" w:ascii="Times New Roman" w:hAnsi="Times New Roman" w:eastAsia="仿宋_GB2312"/>
                <w:color w:val="auto"/>
                <w:sz w:val="32"/>
                <w:lang w:val="en-US" w:eastAsia="zh-CN"/>
              </w:rPr>
            </w:pPr>
            <w:r>
              <w:rPr>
                <w:rFonts w:hint="eastAsia" w:ascii="Times New Roman" w:hAnsi="Times New Roman" w:eastAsia="仿宋_GB2312"/>
                <w:color w:val="auto"/>
                <w:sz w:val="32"/>
                <w:lang w:val="en-US" w:eastAsia="zh-CN"/>
              </w:rPr>
              <w:t>82</w:t>
            </w:r>
          </w:p>
        </w:tc>
      </w:tr>
    </w:tbl>
    <w:p>
      <w:pPr>
        <w:spacing w:line="400" w:lineRule="exact"/>
        <w:rPr>
          <w:rFonts w:hint="eastAsia" w:ascii="Times New Roman" w:hAnsi="Times New Roman" w:eastAsia="仿宋_GB2312"/>
          <w:color w:val="auto"/>
          <w:sz w:val="32"/>
        </w:rPr>
      </w:pPr>
    </w:p>
    <w:p>
      <w:pPr>
        <w:keepNext w:val="0"/>
        <w:keepLines w:val="0"/>
        <w:pageBreakBefore w:val="0"/>
        <w:kinsoku/>
        <w:overflowPunct/>
        <w:topLinePunct w:val="0"/>
        <w:autoSpaceDE/>
        <w:autoSpaceDN/>
        <w:bidi w:val="0"/>
        <w:adjustRightInd/>
        <w:snapToGrid/>
        <w:spacing w:line="580" w:lineRule="exact"/>
        <w:ind w:right="0" w:rightChars="0"/>
        <w:textAlignment w:val="auto"/>
        <w:rPr>
          <w:rFonts w:hint="eastAsia" w:ascii="Times New Roman" w:hAnsi="Times New Roman"/>
          <w:color w:val="auto"/>
        </w:rPr>
      </w:pPr>
    </w:p>
    <w:p>
      <w:pPr>
        <w:keepNext w:val="0"/>
        <w:keepLines w:val="0"/>
        <w:pageBreakBefore w:val="0"/>
        <w:widowControl w:val="0"/>
        <w:kinsoku/>
        <w:overflowPunct/>
        <w:topLinePunct w:val="0"/>
        <w:bidi w:val="0"/>
        <w:adjustRightInd/>
        <w:textAlignment w:val="auto"/>
        <w:rPr>
          <w:rFonts w:hint="eastAsia" w:ascii="Times New Roman" w:hAnsi="Times New Roman" w:eastAsia="仿宋_GB2312" w:cs="仿宋_GB2312"/>
          <w:color w:val="auto"/>
          <w:sz w:val="32"/>
          <w:szCs w:val="32"/>
        </w:rPr>
      </w:pPr>
    </w:p>
    <w:p>
      <w:pPr>
        <w:keepNext w:val="0"/>
        <w:keepLines w:val="0"/>
        <w:pageBreakBefore w:val="0"/>
        <w:widowControl w:val="0"/>
        <w:kinsoku/>
        <w:overflowPunct/>
        <w:topLinePunct w:val="0"/>
        <w:bidi w:val="0"/>
        <w:adjustRightInd/>
        <w:textAlignment w:val="auto"/>
        <w:rPr>
          <w:rFonts w:hint="eastAsia" w:ascii="Times New Roman" w:hAnsi="Times New Roman" w:eastAsia="仿宋_GB2312" w:cs="仿宋_GB2312"/>
          <w:color w:val="auto"/>
          <w:sz w:val="32"/>
          <w:szCs w:val="32"/>
        </w:rPr>
      </w:pPr>
    </w:p>
    <w:p>
      <w:pPr>
        <w:keepNext w:val="0"/>
        <w:keepLines w:val="0"/>
        <w:pageBreakBefore w:val="0"/>
        <w:widowControl w:val="0"/>
        <w:kinsoku/>
        <w:overflowPunct/>
        <w:topLinePunct w:val="0"/>
        <w:bidi w:val="0"/>
        <w:adjustRightInd/>
        <w:textAlignment w:val="auto"/>
        <w:rPr>
          <w:rFonts w:hint="eastAsia" w:ascii="Times New Roman" w:hAnsi="Times New Roman" w:eastAsia="仿宋_GB2312" w:cs="仿宋_GB2312"/>
          <w:color w:val="auto"/>
          <w:sz w:val="32"/>
          <w:szCs w:val="32"/>
        </w:rPr>
      </w:pPr>
    </w:p>
    <w:p>
      <w:pPr>
        <w:keepNext w:val="0"/>
        <w:keepLines w:val="0"/>
        <w:pageBreakBefore w:val="0"/>
        <w:widowControl w:val="0"/>
        <w:kinsoku/>
        <w:overflowPunct/>
        <w:topLinePunct w:val="0"/>
        <w:bidi w:val="0"/>
        <w:adjustRightInd/>
        <w:textAlignment w:val="auto"/>
        <w:rPr>
          <w:rFonts w:hint="eastAsia" w:ascii="Times New Roman" w:hAnsi="Times New Roman" w:eastAsia="仿宋_GB2312" w:cs="仿宋_GB2312"/>
          <w:color w:val="auto"/>
          <w:sz w:val="32"/>
          <w:szCs w:val="32"/>
        </w:rPr>
      </w:pPr>
    </w:p>
    <w:p>
      <w:pPr>
        <w:keepNext w:val="0"/>
        <w:keepLines w:val="0"/>
        <w:pageBreakBefore w:val="0"/>
        <w:widowControl w:val="0"/>
        <w:kinsoku/>
        <w:overflowPunct/>
        <w:topLinePunct w:val="0"/>
        <w:bidi w:val="0"/>
        <w:adjustRightInd/>
        <w:textAlignment w:val="auto"/>
        <w:rPr>
          <w:rFonts w:hint="eastAsia" w:ascii="Times New Roman" w:hAnsi="Times New Roman" w:eastAsia="仿宋_GB2312" w:cs="仿宋_GB2312"/>
          <w:color w:val="auto"/>
          <w:sz w:val="32"/>
          <w:szCs w:val="32"/>
        </w:rPr>
      </w:pPr>
    </w:p>
    <w:p>
      <w:pPr>
        <w:keepNext w:val="0"/>
        <w:keepLines w:val="0"/>
        <w:pageBreakBefore w:val="0"/>
        <w:widowControl w:val="0"/>
        <w:kinsoku/>
        <w:overflowPunct/>
        <w:topLinePunct w:val="0"/>
        <w:bidi w:val="0"/>
        <w:adjustRightInd/>
        <w:textAlignment w:val="auto"/>
        <w:rPr>
          <w:rFonts w:hint="eastAsia" w:ascii="Times New Roman" w:hAnsi="Times New Roman" w:eastAsia="仿宋_GB2312" w:cs="仿宋_GB2312"/>
          <w:color w:val="auto"/>
          <w:sz w:val="32"/>
          <w:szCs w:val="32"/>
        </w:rPr>
      </w:pPr>
    </w:p>
    <w:p>
      <w:pPr>
        <w:keepNext w:val="0"/>
        <w:keepLines w:val="0"/>
        <w:pageBreakBefore w:val="0"/>
        <w:widowControl w:val="0"/>
        <w:kinsoku/>
        <w:overflowPunct/>
        <w:topLinePunct w:val="0"/>
        <w:bidi w:val="0"/>
        <w:adjustRightInd/>
        <w:textAlignment w:val="auto"/>
        <w:rPr>
          <w:rFonts w:hint="eastAsia" w:ascii="Times New Roman" w:hAnsi="Times New Roman" w:eastAsia="黑体" w:cs="黑体"/>
          <w:color w:val="auto"/>
          <w:sz w:val="32"/>
          <w:szCs w:val="32"/>
          <w:lang w:val="en-US" w:eastAsia="zh-CN"/>
        </w:rPr>
      </w:pPr>
    </w:p>
    <w:p>
      <w:pPr>
        <w:keepNext w:val="0"/>
        <w:keepLines w:val="0"/>
        <w:pageBreakBefore w:val="0"/>
        <w:widowControl w:val="0"/>
        <w:kinsoku/>
        <w:overflowPunct/>
        <w:topLinePunct w:val="0"/>
        <w:bidi w:val="0"/>
        <w:adjustRightInd/>
        <w:textAlignment w:val="auto"/>
        <w:rPr>
          <w:rFonts w:hint="eastAsia" w:ascii="Times New Roman" w:hAnsi="Times New Roman" w:eastAsia="黑体" w:cs="黑体"/>
          <w:color w:val="auto"/>
          <w:sz w:val="32"/>
          <w:szCs w:val="32"/>
          <w:lang w:val="en-US" w:eastAsia="zh-CN"/>
        </w:rPr>
      </w:pPr>
    </w:p>
    <w:p>
      <w:pPr>
        <w:keepNext w:val="0"/>
        <w:keepLines w:val="0"/>
        <w:pageBreakBefore w:val="0"/>
        <w:widowControl w:val="0"/>
        <w:kinsoku/>
        <w:overflowPunct/>
        <w:topLinePunct w:val="0"/>
        <w:bidi w:val="0"/>
        <w:adjustRightInd/>
        <w:textAlignment w:val="auto"/>
        <w:rPr>
          <w:rFonts w:hint="eastAsia" w:ascii="Times New Roman" w:hAnsi="Times New Roman" w:eastAsia="黑体" w:cs="黑体"/>
          <w:color w:val="auto"/>
          <w:sz w:val="32"/>
          <w:szCs w:val="32"/>
          <w:lang w:val="en-US" w:eastAsia="zh-CN"/>
        </w:rPr>
      </w:pPr>
    </w:p>
    <w:p>
      <w:pPr>
        <w:rPr>
          <w:rFonts w:hint="default"/>
          <w:lang w:val="en-US" w:eastAsia="zh-CN"/>
        </w:rPr>
      </w:pPr>
    </w:p>
    <w:sectPr>
      <w:headerReference r:id="rId3" w:type="default"/>
      <w:footerReference r:id="rId4" w:type="default"/>
      <w:pgSz w:w="11906" w:h="16838"/>
      <w:pgMar w:top="2098" w:right="1474" w:bottom="1984" w:left="1474" w:header="851" w:footer="141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auto"/>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40</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40</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10D30"/>
    <w:rsid w:val="03067A90"/>
    <w:rsid w:val="05895A3B"/>
    <w:rsid w:val="0E597CE5"/>
    <w:rsid w:val="0F67001E"/>
    <w:rsid w:val="12E428E4"/>
    <w:rsid w:val="18BD44C3"/>
    <w:rsid w:val="1BF37CFF"/>
    <w:rsid w:val="234F0215"/>
    <w:rsid w:val="289754D9"/>
    <w:rsid w:val="31DF3391"/>
    <w:rsid w:val="42FC6091"/>
    <w:rsid w:val="487864EB"/>
    <w:rsid w:val="555E1A13"/>
    <w:rsid w:val="57FE3D9D"/>
    <w:rsid w:val="5B450C59"/>
    <w:rsid w:val="6B2F5666"/>
    <w:rsid w:val="6F967709"/>
    <w:rsid w:val="74722A72"/>
    <w:rsid w:val="75793945"/>
    <w:rsid w:val="770A7739"/>
    <w:rsid w:val="7BF44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hint="eastAsia" w:ascii="Times New Roman" w:hAnsi="Times New Roman" w:eastAsia="宋体" w:cs="Times New Roman"/>
      <w:kern w:val="2"/>
      <w:sz w:val="21"/>
      <w:lang w:val="en-US" w:eastAsia="zh-CN" w:bidi="ar-SA"/>
    </w:rPr>
  </w:style>
  <w:style w:type="character" w:default="1" w:styleId="9">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adjustRightInd w:val="0"/>
      <w:spacing w:before="120" w:beforeLines="0" w:line="360" w:lineRule="auto"/>
      <w:ind w:left="1145"/>
      <w:jc w:val="left"/>
      <w:textAlignment w:val="baseline"/>
    </w:pPr>
    <w:rPr>
      <w:rFonts w:ascii="楷体_GB2312" w:eastAsia="楷体_GB2312"/>
      <w:sz w:val="28"/>
      <w:szCs w:val="20"/>
    </w:rPr>
  </w:style>
  <w:style w:type="paragraph" w:styleId="3">
    <w:name w:val="Plain Text"/>
    <w:basedOn w:val="1"/>
    <w:qFormat/>
    <w:uiPriority w:val="0"/>
    <w:rPr>
      <w:rFonts w:ascii="宋体" w:hAnsi="Courier New"/>
      <w:szCs w:val="21"/>
    </w:rPr>
  </w:style>
  <w:style w:type="paragraph" w:styleId="4">
    <w:name w:val="Body Text Indent 2"/>
    <w:basedOn w:val="1"/>
    <w:qFormat/>
    <w:uiPriority w:val="0"/>
    <w:pPr>
      <w:adjustRightInd w:val="0"/>
      <w:spacing w:before="120" w:beforeLines="0" w:line="360" w:lineRule="auto"/>
      <w:ind w:left="600" w:firstLine="480"/>
      <w:jc w:val="left"/>
      <w:textAlignment w:val="baseline"/>
    </w:pPr>
    <w:rPr>
      <w:rFonts w:ascii="楷体_GB2312" w:eastAsia="楷体_GB2312"/>
      <w:sz w:val="28"/>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semiHidden/>
    <w:unhideWhenUsed/>
    <w:qFormat/>
    <w:uiPriority w:val="99"/>
    <w:pPr>
      <w:spacing w:before="100" w:beforeAutospacing="1" w:after="100" w:afterAutospacing="1"/>
      <w:jc w:val="left"/>
    </w:pPr>
    <w:rPr>
      <w:rFonts w:hint="eastAsia"/>
      <w:sz w:val="24"/>
    </w:rPr>
  </w:style>
  <w:style w:type="character" w:styleId="10">
    <w:name w:val="Hyperlink"/>
    <w:basedOn w:val="9"/>
    <w:qFormat/>
    <w:uiPriority w:val="0"/>
    <w:rPr>
      <w:color w:val="0000FF"/>
      <w:u w:val="single"/>
    </w:rPr>
  </w:style>
  <w:style w:type="paragraph" w:customStyle="1" w:styleId="11">
    <w:name w:val="List Paragraph"/>
    <w:basedOn w:val="1"/>
    <w:qFormat/>
    <w:uiPriority w:val="0"/>
    <w:pPr>
      <w:ind w:firstLine="420" w:firstLineChars="200"/>
    </w:pPr>
  </w:style>
  <w:style w:type="paragraph" w:customStyle="1" w:styleId="12">
    <w:name w:val="正文 + 宋体"/>
    <w:basedOn w:val="1"/>
    <w:qFormat/>
    <w:uiPriority w:val="0"/>
    <w:pPr>
      <w:adjustRightInd w:val="0"/>
      <w:snapToGrid w:val="0"/>
      <w:spacing w:line="360" w:lineRule="auto"/>
      <w:ind w:firstLine="527"/>
    </w:pPr>
    <w:rPr>
      <w:rFonts w:ascii="宋体" w:hAnsi="宋体"/>
      <w:sz w:val="26"/>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2019-08-19T11:46:00Z</dcterms:created>
  <dc:creator>Administrator.CY-20190523NECD</dc:creator>
  <cp:lastModifiedBy>卢强明</cp:lastModifiedBy>
  <dcterms:modified xsi:type="dcterms:W3CDTF">2019-09-26T01:20:20Z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