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鄂环鄂前环评字〔</w:t>
      </w:r>
      <w:r>
        <w:rPr>
          <w:rFonts w:hint="eastAsia" w:ascii="仿宋_GB2312" w:eastAsia="仿宋_GB2312"/>
          <w:sz w:val="32"/>
          <w:szCs w:val="32"/>
          <w:lang w:val="en-US" w:eastAsia="zh-CN"/>
        </w:rPr>
        <w:t>2023</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鄂尔多斯市海川能源科技有限公司配套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砂源项目环境影响报告表的批复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鄂尔多斯市海川能源科技有限公司：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w:t>
      </w:r>
      <w:r>
        <w:rPr>
          <w:rFonts w:hint="eastAsia" w:ascii="仿宋_GB2312" w:hAnsi="仿宋_GB2312" w:eastAsia="仿宋_GB2312" w:cs="仿宋_GB2312"/>
          <w:b w:val="0"/>
          <w:bCs w:val="0"/>
          <w:sz w:val="32"/>
          <w:szCs w:val="32"/>
          <w:lang w:val="en-US" w:eastAsia="zh-CN"/>
        </w:rPr>
        <w:t>由鄂尔多斯市浩宇科技有限责任公司编制的</w:t>
      </w:r>
      <w:r>
        <w:rPr>
          <w:rFonts w:hint="eastAsia" w:ascii="仿宋_GB2312" w:hAnsi="仿宋_GB2312" w:eastAsia="仿宋_GB2312" w:cs="仿宋_GB2312"/>
          <w:b w:val="0"/>
          <w:bCs w:val="0"/>
          <w:sz w:val="32"/>
          <w:szCs w:val="32"/>
        </w:rPr>
        <w:t>《鄂尔多斯市海川能源科技有限公司配套砂源项目环境影响报告表》（以下简称《报告表》）已收悉。经审查，现批复如下：</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位于鄂托克前旗敖勒召其镇敖勒召其嘎查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，总面积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1.3333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km</w:t>
      </w:r>
      <w:r>
        <w:rPr>
          <w:rFonts w:hint="eastAsia" w:ascii="仿宋_GB2312" w:hAnsi="仿宋_GB2312" w:eastAsia="仿宋_GB2312" w:cs="仿宋_GB2312"/>
          <w:b w:val="0"/>
          <w:bCs w:val="0"/>
          <w:color w:val="000000" w:themeColor="text1"/>
          <w:sz w:val="32"/>
          <w:szCs w:val="32"/>
          <w:vertAlign w:val="superscript"/>
          <w:lang w:eastAsia="zh-CN"/>
          <w14:textFill>
            <w14:solidFill>
              <w14:schemeClr w14:val="tx1"/>
            </w14:solidFill>
          </w14:textFill>
        </w:rPr>
        <w:t>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矿山开采方式为露天开采，开采标高为1370-1342米，开采规模为15万m</w:t>
      </w:r>
      <w:r>
        <w:rPr>
          <w:rFonts w:hint="eastAsia" w:ascii="仿宋_GB2312" w:hAnsi="仿宋_GB2312" w:eastAsia="仿宋_GB2312" w:cs="仿宋_GB2312"/>
          <w:b w:val="0"/>
          <w:bCs w:val="0"/>
          <w:color w:val="000000" w:themeColor="text1"/>
          <w:sz w:val="32"/>
          <w:szCs w:val="32"/>
          <w:vertAlign w:val="superscript"/>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/a，矿区不划分采区，开采顺序为自上而下分台阶开采，在东北部南北向拉沟，拉沟长度400m，工作线向西南推进。矿山设计开采系统由露天开采区、工业场地、外排土场及表土场和道路等组成</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项目总投资1600万元，其中环保投资232.56万元，占总投资的14.54%</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表》认为，在全面落实各项生态环境保护和环境污染防治措施的前提下，项目建设对环境的不利影响能够得到一定的缓解和控制。因此我局原则同意你公司按照《报告表》中所列的项目建设地点、性质、规模、工艺、防治污染和防止生态破坏的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二、项目建设与运行管理中应</w:t>
      </w:r>
      <w:r>
        <w:rPr>
          <w:rFonts w:hint="eastAsia" w:ascii="仿宋_GB2312" w:hAnsi="仿宋_GB2312" w:eastAsia="仿宋_GB2312" w:cs="仿宋_GB2312"/>
          <w:b w:val="0"/>
          <w:bCs w:val="0"/>
          <w:sz w:val="32"/>
          <w:szCs w:val="32"/>
        </w:rPr>
        <w:t>重点做好</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加强施工期环境管理。应严格按照设计要求施工，并将各种施工活动控制在施工作业带范围内，严禁乱砍滥伐、随处取弃土；施工现场应采取场地硬化、防尘网覆盖、洒水抑尘等有效措施控制施工扬尘污染；加强对运输车辆的密闭管理，并采取洒水等有效措施控制道路扬尘污染；粉状物料应全封闭存放；大风沙尘天气禁止施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施工废水经临时沉淀池沉淀后用于洒水抑尘。合理安排施工作业时间，禁止夜间施工；采取减振、隔声等噪声污染防治措施，确保噪声满足《建筑施工场界环境噪声排放标准》（GB12523-2011）要求。生活垃圾集中收集由环卫部门统一处理；</w:t>
      </w:r>
      <w:r>
        <w:rPr>
          <w:rFonts w:hint="eastAsia" w:ascii="仿宋_GB2312" w:hAnsi="仿宋_GB2312" w:eastAsia="仿宋_GB2312" w:cs="仿宋_GB2312"/>
          <w:sz w:val="32"/>
          <w:szCs w:val="32"/>
          <w:lang w:val="en-US" w:eastAsia="zh-CN"/>
        </w:rPr>
        <w:t>对不可利用的废弃物应及时清运至政府部门指定的场所统一处置，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不得随意丢弃。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气污染防治措施。做好露天采场、外排土场、表土场扬尘污染防治措施；运输道路须硬化，加强对运输车辆的密闭管理；将生产设备置于全封闭厂房内，并采取洒水等有效措施；原砂堆放在全封闭储棚。按要求设置视频监控系统，保证监控区域无死角和监控画质高清晰，并与鄂尔多斯市环境网格化监管平台联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落实废水污染防治措施。生活污水经化粪池沉淀后定期拉运至附近污水处理厂处理，不得外排。按照</w:t>
      </w:r>
      <w:r>
        <w:rPr>
          <w:rFonts w:hint="eastAsia" w:ascii="仿宋_GB2312" w:hAnsi="仿宋_GB2312" w:eastAsia="仿宋_GB2312" w:cs="仿宋_GB2312"/>
          <w:b w:val="0"/>
          <w:bCs w:val="0"/>
          <w:sz w:val="32"/>
          <w:szCs w:val="32"/>
        </w:rPr>
        <w:t>《报告表》</w:t>
      </w:r>
      <w:r>
        <w:rPr>
          <w:rFonts w:hint="eastAsia" w:ascii="仿宋_GB2312" w:hAnsi="仿宋_GB2312" w:eastAsia="仿宋_GB2312" w:cs="仿宋_GB2312"/>
          <w:b w:val="0"/>
          <w:bCs w:val="0"/>
          <w:sz w:val="32"/>
          <w:szCs w:val="32"/>
          <w:lang w:val="en-US" w:eastAsia="zh-CN"/>
        </w:rPr>
        <w:t>要求，针对项目特定区域采取分区防渗措施。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4、落实噪声污染防治措施。采取选用低噪声设备、基础减振、距离衰减、限制车速等有效措施，确保厂界噪声满足《工业企业厂界环境噪声排放标准》（GB12348-2008）中2类标准要求。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妥善处置各类固体废弃物。建设单位应按照“减量化、资源化、无害化”原则，对固体废物进行分类收集、处理和处置，确保不造成二次污染。各类固废严格按照《一般工业固体废物贮存和填埋污染控制标准》(GB18599-2020)要求，分类做好存贮和安全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6、强化生态保护工作。尽量缩短施工期，减少施工期对生态环境的不利影响。采取有效的防护措施，加强边坡的稳定性。认真落实</w:t>
      </w:r>
      <w:r>
        <w:rPr>
          <w:rFonts w:hint="eastAsia" w:ascii="仿宋_GB2312" w:hAnsi="仿宋_GB2312" w:eastAsia="仿宋_GB2312" w:cs="仿宋_GB2312"/>
          <w:b w:val="0"/>
          <w:bCs w:val="0"/>
          <w:sz w:val="32"/>
          <w:szCs w:val="32"/>
        </w:rPr>
        <w:t>《报告表》</w:t>
      </w:r>
      <w:r>
        <w:rPr>
          <w:rFonts w:hint="eastAsia" w:ascii="仿宋_GB2312" w:hAnsi="仿宋_GB2312" w:eastAsia="仿宋_GB2312" w:cs="仿宋_GB2312"/>
          <w:b w:val="0"/>
          <w:bCs w:val="0"/>
          <w:sz w:val="32"/>
          <w:szCs w:val="32"/>
          <w:lang w:val="en-US" w:eastAsia="zh-CN"/>
        </w:rPr>
        <w:t>提出的施工期和运营期各项生态保护措施</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落实环境风险防范措施和安全生产措施。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制定完善的环境风险应急预案，落实环境风险事故防范措施，提高事故风险防范和污染控制能力</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四、该项目自批准之日起超过5年方决定开工建设，其环评文件应重新审核。如果项目建设地点、性质、规模、工艺、防治污染和防止生态破坏的措施等发生重大变化时，重新报批环境影响价文件。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tbl>
      <w:tblPr>
        <w:tblStyle w:val="8"/>
        <w:tblpPr w:leftFromText="180" w:rightFromText="180" w:vertAnchor="text" w:horzAnchor="page" w:tblpX="1574" w:tblpY="1614"/>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bookmarkStart w:id="0" w:name="_GoBack"/>
            <w:bookmarkEnd w:id="0"/>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2023</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27</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934FF"/>
    <w:multiLevelType w:val="singleLevel"/>
    <w:tmpl w:val="BF1934FF"/>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2C28288E"/>
    <w:multiLevelType w:val="singleLevel"/>
    <w:tmpl w:val="2C28288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1365766"/>
    <w:rsid w:val="01E8026D"/>
    <w:rsid w:val="02416FE3"/>
    <w:rsid w:val="029021DB"/>
    <w:rsid w:val="030E2A71"/>
    <w:rsid w:val="03CE73C1"/>
    <w:rsid w:val="045C7494"/>
    <w:rsid w:val="046935BE"/>
    <w:rsid w:val="04A83C7C"/>
    <w:rsid w:val="05455673"/>
    <w:rsid w:val="05EB3B5E"/>
    <w:rsid w:val="06293230"/>
    <w:rsid w:val="08716E9D"/>
    <w:rsid w:val="097E7A96"/>
    <w:rsid w:val="0A8533BF"/>
    <w:rsid w:val="0A963457"/>
    <w:rsid w:val="0BFD15CD"/>
    <w:rsid w:val="0C832F9D"/>
    <w:rsid w:val="0C871385"/>
    <w:rsid w:val="0CF63E15"/>
    <w:rsid w:val="0DCD1055"/>
    <w:rsid w:val="0DEC1CEE"/>
    <w:rsid w:val="0E7D4E26"/>
    <w:rsid w:val="0ED105F3"/>
    <w:rsid w:val="0F326990"/>
    <w:rsid w:val="0FFE65CF"/>
    <w:rsid w:val="10E7210E"/>
    <w:rsid w:val="1160668B"/>
    <w:rsid w:val="126F5E17"/>
    <w:rsid w:val="13D604FC"/>
    <w:rsid w:val="153043A6"/>
    <w:rsid w:val="1532440A"/>
    <w:rsid w:val="16AB6934"/>
    <w:rsid w:val="16DC7511"/>
    <w:rsid w:val="1800154B"/>
    <w:rsid w:val="183E0E52"/>
    <w:rsid w:val="187D7217"/>
    <w:rsid w:val="1B3A0F19"/>
    <w:rsid w:val="1C0527D0"/>
    <w:rsid w:val="1C456101"/>
    <w:rsid w:val="1CFB21F8"/>
    <w:rsid w:val="1D2B3163"/>
    <w:rsid w:val="1DD73546"/>
    <w:rsid w:val="201447CA"/>
    <w:rsid w:val="209133F4"/>
    <w:rsid w:val="2133507B"/>
    <w:rsid w:val="21CA7725"/>
    <w:rsid w:val="22883A2C"/>
    <w:rsid w:val="23601B63"/>
    <w:rsid w:val="24197FBD"/>
    <w:rsid w:val="243407C8"/>
    <w:rsid w:val="25936293"/>
    <w:rsid w:val="26414C9A"/>
    <w:rsid w:val="2677791D"/>
    <w:rsid w:val="27941D44"/>
    <w:rsid w:val="27D33999"/>
    <w:rsid w:val="2BE677DE"/>
    <w:rsid w:val="2C0B272C"/>
    <w:rsid w:val="2C8F0800"/>
    <w:rsid w:val="2D13164D"/>
    <w:rsid w:val="2D3220F3"/>
    <w:rsid w:val="2D364384"/>
    <w:rsid w:val="2DB22541"/>
    <w:rsid w:val="2E05114C"/>
    <w:rsid w:val="303033B7"/>
    <w:rsid w:val="30341CA9"/>
    <w:rsid w:val="307921FD"/>
    <w:rsid w:val="314762A3"/>
    <w:rsid w:val="31B41641"/>
    <w:rsid w:val="31E46A1B"/>
    <w:rsid w:val="327918E4"/>
    <w:rsid w:val="33DB0411"/>
    <w:rsid w:val="33F7209D"/>
    <w:rsid w:val="36B6463D"/>
    <w:rsid w:val="37E63B33"/>
    <w:rsid w:val="37F90FA0"/>
    <w:rsid w:val="382020C3"/>
    <w:rsid w:val="3B10016E"/>
    <w:rsid w:val="3C0B7B85"/>
    <w:rsid w:val="3C945435"/>
    <w:rsid w:val="3D2346BE"/>
    <w:rsid w:val="3D6959DB"/>
    <w:rsid w:val="3D7309E6"/>
    <w:rsid w:val="3DC612B6"/>
    <w:rsid w:val="3DCB0822"/>
    <w:rsid w:val="3E593D44"/>
    <w:rsid w:val="3F7943B3"/>
    <w:rsid w:val="435A7802"/>
    <w:rsid w:val="438551FF"/>
    <w:rsid w:val="441135E0"/>
    <w:rsid w:val="44292184"/>
    <w:rsid w:val="45032468"/>
    <w:rsid w:val="45804310"/>
    <w:rsid w:val="45E96615"/>
    <w:rsid w:val="463F1BA2"/>
    <w:rsid w:val="469E06E9"/>
    <w:rsid w:val="46B502C1"/>
    <w:rsid w:val="47250996"/>
    <w:rsid w:val="477261B2"/>
    <w:rsid w:val="47835CCA"/>
    <w:rsid w:val="48AB77EB"/>
    <w:rsid w:val="490F2022"/>
    <w:rsid w:val="492D1028"/>
    <w:rsid w:val="4977377A"/>
    <w:rsid w:val="49D74599"/>
    <w:rsid w:val="4A046671"/>
    <w:rsid w:val="4A214813"/>
    <w:rsid w:val="4B172583"/>
    <w:rsid w:val="4C4D3E7A"/>
    <w:rsid w:val="4C7607B0"/>
    <w:rsid w:val="4D0E26EE"/>
    <w:rsid w:val="4E170043"/>
    <w:rsid w:val="4E654609"/>
    <w:rsid w:val="4F4637A5"/>
    <w:rsid w:val="4FBC621D"/>
    <w:rsid w:val="4FC40DF6"/>
    <w:rsid w:val="504D1985"/>
    <w:rsid w:val="506622ED"/>
    <w:rsid w:val="51C82C96"/>
    <w:rsid w:val="53C41577"/>
    <w:rsid w:val="54B75D13"/>
    <w:rsid w:val="555B64D8"/>
    <w:rsid w:val="55EC35D4"/>
    <w:rsid w:val="56C74A68"/>
    <w:rsid w:val="574F2C52"/>
    <w:rsid w:val="57930117"/>
    <w:rsid w:val="57E07054"/>
    <w:rsid w:val="58147356"/>
    <w:rsid w:val="58C919AA"/>
    <w:rsid w:val="5A19409B"/>
    <w:rsid w:val="5BCB6837"/>
    <w:rsid w:val="5C09794B"/>
    <w:rsid w:val="5C2356CF"/>
    <w:rsid w:val="5C3E49F7"/>
    <w:rsid w:val="5C605DDE"/>
    <w:rsid w:val="5CFC3B75"/>
    <w:rsid w:val="5D0B7780"/>
    <w:rsid w:val="5DD952F7"/>
    <w:rsid w:val="5E4D4B33"/>
    <w:rsid w:val="5E747311"/>
    <w:rsid w:val="5F5943A7"/>
    <w:rsid w:val="60421B63"/>
    <w:rsid w:val="60B30D11"/>
    <w:rsid w:val="60C360BC"/>
    <w:rsid w:val="60FD1318"/>
    <w:rsid w:val="61F84590"/>
    <w:rsid w:val="62700749"/>
    <w:rsid w:val="638C77B1"/>
    <w:rsid w:val="65012146"/>
    <w:rsid w:val="65687ADE"/>
    <w:rsid w:val="65E757C0"/>
    <w:rsid w:val="67FA53F6"/>
    <w:rsid w:val="68F14127"/>
    <w:rsid w:val="696C04C3"/>
    <w:rsid w:val="699C2C89"/>
    <w:rsid w:val="6B7D4D35"/>
    <w:rsid w:val="6DD2469D"/>
    <w:rsid w:val="6E7E1C89"/>
    <w:rsid w:val="6E9E3E26"/>
    <w:rsid w:val="6F8A0689"/>
    <w:rsid w:val="6FF15BC1"/>
    <w:rsid w:val="6FF53544"/>
    <w:rsid w:val="710F55E5"/>
    <w:rsid w:val="72140190"/>
    <w:rsid w:val="721F0C9A"/>
    <w:rsid w:val="727442DD"/>
    <w:rsid w:val="73347A19"/>
    <w:rsid w:val="73483BC3"/>
    <w:rsid w:val="74031DBD"/>
    <w:rsid w:val="74116A8A"/>
    <w:rsid w:val="74B25FB0"/>
    <w:rsid w:val="756D0FD9"/>
    <w:rsid w:val="762C4582"/>
    <w:rsid w:val="7706409E"/>
    <w:rsid w:val="77A06F50"/>
    <w:rsid w:val="77AE3A43"/>
    <w:rsid w:val="78E576E0"/>
    <w:rsid w:val="79634F3A"/>
    <w:rsid w:val="79A36AC1"/>
    <w:rsid w:val="7A794B87"/>
    <w:rsid w:val="7B607AF4"/>
    <w:rsid w:val="7C48648F"/>
    <w:rsid w:val="7C4D62CB"/>
    <w:rsid w:val="7CDB4D0A"/>
    <w:rsid w:val="7F537D69"/>
    <w:rsid w:val="7FB1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styleId="3">
    <w:name w:val="List Bullet 5"/>
    <w:basedOn w:val="1"/>
    <w:qFormat/>
    <w:uiPriority w:val="0"/>
    <w:pPr>
      <w:numPr>
        <w:ilvl w:val="0"/>
        <w:numId w:val="1"/>
      </w:numPr>
    </w:pPr>
  </w:style>
  <w:style w:type="paragraph" w:styleId="4">
    <w:name w:val="Body Text Indent"/>
    <w:basedOn w:val="1"/>
    <w:next w:val="1"/>
    <w:qFormat/>
    <w:uiPriority w:val="0"/>
    <w:pPr>
      <w:spacing w:after="120"/>
      <w:ind w:left="420" w:leftChars="200"/>
    </w:pPr>
    <w:rPr>
      <w:kern w:val="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w:basedOn w:val="2"/>
    <w:next w:val="1"/>
    <w:qFormat/>
    <w:uiPriority w:val="0"/>
    <w:pPr>
      <w:ind w:firstLine="420" w:firstLineChars="100"/>
    </w:pPr>
  </w:style>
  <w:style w:type="paragraph" w:styleId="7">
    <w:name w:val="Body Text First Indent 2"/>
    <w:basedOn w:val="4"/>
    <w:next w:val="6"/>
    <w:unhideWhenUsed/>
    <w:qFormat/>
    <w:uiPriority w:val="99"/>
    <w:pPr>
      <w:ind w:firstLine="420"/>
    </w:p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1562</Words>
  <Characters>1644</Characters>
  <Lines>0</Lines>
  <Paragraphs>0</Paragraphs>
  <TotalTime>0</TotalTime>
  <ScaleCrop>false</ScaleCrop>
  <LinksUpToDate>false</LinksUpToDate>
  <CharactersWithSpaces>1675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2023-04-18T04:17:00Z</cp:lastPrinted>
  <dcterms:modified xsi:type="dcterms:W3CDTF">2023-04-20T03:13:13Z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371C9D5E9E484D2D86644570BA482876</vt:lpwstr>
  </property>
</Properties>
</file>