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3C" w:rsidRPr="006F0B3C" w:rsidRDefault="006F0B3C" w:rsidP="006F0B3C">
      <w:pPr>
        <w:jc w:val="center"/>
        <w:rPr>
          <w:rFonts w:ascii="Times New Roman" w:eastAsia="仿宋_GB2312" w:hAnsi="Times New Roman" w:cs="Times New Roman" w:hint="eastAsia"/>
          <w:b/>
          <w:sz w:val="44"/>
          <w:szCs w:val="44"/>
        </w:rPr>
      </w:pPr>
      <w:r w:rsidRPr="006F0B3C">
        <w:rPr>
          <w:rFonts w:ascii="Times New Roman" w:eastAsia="仿宋_GB2312" w:hAnsi="Times New Roman" w:cs="Times New Roman" w:hint="eastAsia"/>
          <w:b/>
          <w:sz w:val="44"/>
          <w:szCs w:val="44"/>
        </w:rPr>
        <w:t>2020</w:t>
      </w:r>
      <w:r w:rsidRPr="006F0B3C">
        <w:rPr>
          <w:rFonts w:ascii="Times New Roman" w:eastAsia="仿宋_GB2312" w:hAnsi="Times New Roman" w:cs="Times New Roman" w:hint="eastAsia"/>
          <w:b/>
          <w:sz w:val="44"/>
          <w:szCs w:val="44"/>
        </w:rPr>
        <w:t>年政府性基金收入情况说明</w:t>
      </w:r>
    </w:p>
    <w:p w:rsidR="006F0B3C" w:rsidRDefault="006F0B3C" w:rsidP="006F0B3C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82418" w:rsidRDefault="006F0B3C" w:rsidP="006F0B3C">
      <w:pPr>
        <w:ind w:firstLineChars="200" w:firstLine="640"/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年，全旗政府性基金收入完成</w:t>
      </w:r>
      <w:r>
        <w:rPr>
          <w:rFonts w:ascii="Times New Roman" w:eastAsia="仿宋_GB2312" w:hAnsi="Times New Roman" w:cs="Times New Roman"/>
          <w:sz w:val="32"/>
          <w:szCs w:val="32"/>
        </w:rPr>
        <w:t>5.58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112.88%</w:t>
      </w:r>
      <w:r>
        <w:rPr>
          <w:rFonts w:ascii="Times New Roman" w:eastAsia="仿宋_GB2312" w:hAnsi="Times New Roman" w:cs="Times New Roman"/>
          <w:sz w:val="32"/>
          <w:szCs w:val="32"/>
        </w:rPr>
        <w:t>，其中：旗本级收入</w:t>
      </w:r>
      <w:r>
        <w:rPr>
          <w:rFonts w:ascii="Times New Roman" w:eastAsia="仿宋_GB2312" w:hAnsi="Times New Roman" w:cs="Times New Roman"/>
          <w:sz w:val="32"/>
          <w:szCs w:val="32"/>
        </w:rPr>
        <w:t>1.92</w:t>
      </w:r>
      <w:r>
        <w:rPr>
          <w:rFonts w:ascii="Times New Roman" w:eastAsia="仿宋_GB2312" w:hAnsi="Times New Roman" w:cs="Times New Roman"/>
          <w:sz w:val="32"/>
          <w:szCs w:val="32"/>
        </w:rPr>
        <w:t>亿元，上年结余收入</w:t>
      </w:r>
      <w:r>
        <w:rPr>
          <w:rFonts w:ascii="Times New Roman" w:eastAsia="仿宋_GB2312" w:hAnsi="Times New Roman" w:cs="Times New Roman"/>
          <w:sz w:val="32"/>
          <w:szCs w:val="32"/>
        </w:rPr>
        <w:t>0.45</w:t>
      </w:r>
      <w:r>
        <w:rPr>
          <w:rFonts w:ascii="Times New Roman" w:eastAsia="仿宋_GB2312" w:hAnsi="Times New Roman" w:cs="Times New Roman"/>
          <w:sz w:val="32"/>
          <w:szCs w:val="32"/>
        </w:rPr>
        <w:t>亿元，专项收入</w:t>
      </w:r>
      <w:r>
        <w:rPr>
          <w:rFonts w:ascii="Times New Roman" w:eastAsia="仿宋_GB2312" w:hAnsi="Times New Roman" w:cs="Times New Roman"/>
          <w:sz w:val="32"/>
          <w:szCs w:val="32"/>
        </w:rPr>
        <w:t>3.21</w:t>
      </w:r>
      <w:r>
        <w:rPr>
          <w:rFonts w:ascii="Times New Roman" w:eastAsia="仿宋_GB2312" w:hAnsi="Times New Roman" w:cs="Times New Roman"/>
          <w:sz w:val="32"/>
          <w:szCs w:val="32"/>
        </w:rPr>
        <w:t>亿元（包括新增专项债券</w:t>
      </w:r>
      <w:r>
        <w:rPr>
          <w:rFonts w:ascii="Times New Roman" w:eastAsia="仿宋_GB2312" w:hAnsi="Times New Roman" w:cs="Times New Roman"/>
          <w:sz w:val="32"/>
          <w:szCs w:val="32"/>
        </w:rPr>
        <w:t>2.18</w:t>
      </w:r>
      <w:r>
        <w:rPr>
          <w:rFonts w:ascii="Times New Roman" w:eastAsia="仿宋_GB2312" w:hAnsi="Times New Roman" w:cs="Times New Roman"/>
          <w:sz w:val="32"/>
          <w:szCs w:val="32"/>
        </w:rPr>
        <w:t>亿元，再融资专项债券</w:t>
      </w:r>
      <w:r>
        <w:rPr>
          <w:rFonts w:ascii="Times New Roman" w:eastAsia="仿宋_GB2312" w:hAnsi="Times New Roman" w:cs="Times New Roman"/>
          <w:sz w:val="32"/>
          <w:szCs w:val="32"/>
        </w:rPr>
        <w:t>0.06</w:t>
      </w:r>
      <w:r>
        <w:rPr>
          <w:rFonts w:ascii="Times New Roman" w:eastAsia="仿宋_GB2312" w:hAnsi="Times New Roman" w:cs="Times New Roman"/>
          <w:sz w:val="32"/>
          <w:szCs w:val="32"/>
        </w:rPr>
        <w:t>亿元，抗疫特别国债</w:t>
      </w:r>
      <w:r>
        <w:rPr>
          <w:rFonts w:ascii="Times New Roman" w:eastAsia="仿宋_GB2312" w:hAnsi="Times New Roman" w:cs="Times New Roman"/>
          <w:sz w:val="32"/>
          <w:szCs w:val="32"/>
        </w:rPr>
        <w:t>0.9</w:t>
      </w:r>
      <w:r>
        <w:rPr>
          <w:rFonts w:ascii="Times New Roman" w:eastAsia="仿宋_GB2312" w:hAnsi="Times New Roman" w:cs="Times New Roman"/>
          <w:sz w:val="32"/>
          <w:szCs w:val="32"/>
        </w:rPr>
        <w:t>亿元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，政府性基金转移支付收入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0.07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sectPr w:rsidR="00782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18" w:rsidRDefault="00782418" w:rsidP="006F0B3C">
      <w:r>
        <w:separator/>
      </w:r>
    </w:p>
  </w:endnote>
  <w:endnote w:type="continuationSeparator" w:id="1">
    <w:p w:rsidR="00782418" w:rsidRDefault="00782418" w:rsidP="006F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18" w:rsidRDefault="00782418" w:rsidP="006F0B3C">
      <w:r>
        <w:separator/>
      </w:r>
    </w:p>
  </w:footnote>
  <w:footnote w:type="continuationSeparator" w:id="1">
    <w:p w:rsidR="00782418" w:rsidRDefault="00782418" w:rsidP="006F0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B3C"/>
    <w:rsid w:val="006F0B3C"/>
    <w:rsid w:val="0078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B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B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huipu0069</dc:creator>
  <cp:keywords/>
  <dc:description/>
  <cp:lastModifiedBy>huipu0069</cp:lastModifiedBy>
  <cp:revision>2</cp:revision>
  <dcterms:created xsi:type="dcterms:W3CDTF">2021-11-04T03:05:00Z</dcterms:created>
  <dcterms:modified xsi:type="dcterms:W3CDTF">2021-11-04T03:08:00Z</dcterms:modified>
</cp:coreProperties>
</file>