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65" w:rsidRPr="00AA7D65" w:rsidRDefault="00AA7D65" w:rsidP="00AA7D65">
      <w:pPr>
        <w:spacing w:line="560" w:lineRule="exact"/>
        <w:jc w:val="center"/>
        <w:rPr>
          <w:rFonts w:ascii="Times New Roman" w:eastAsia="仿宋_GB2312" w:hAnsi="Times New Roman" w:cs="Times New Roman" w:hint="eastAsia"/>
          <w:b/>
          <w:bCs/>
          <w:sz w:val="44"/>
          <w:szCs w:val="44"/>
        </w:rPr>
      </w:pPr>
      <w:r w:rsidRPr="00AA7D65">
        <w:rPr>
          <w:rFonts w:ascii="Times New Roman" w:eastAsia="仿宋_GB2312" w:hAnsi="Times New Roman" w:cs="Times New Roman" w:hint="eastAsia"/>
          <w:b/>
          <w:bCs/>
          <w:sz w:val="44"/>
          <w:szCs w:val="44"/>
        </w:rPr>
        <w:t>2020</w:t>
      </w:r>
      <w:r w:rsidRPr="00AA7D65">
        <w:rPr>
          <w:rFonts w:ascii="Times New Roman" w:eastAsia="仿宋_GB2312" w:hAnsi="Times New Roman" w:cs="Times New Roman" w:hint="eastAsia"/>
          <w:b/>
          <w:bCs/>
          <w:sz w:val="44"/>
          <w:szCs w:val="44"/>
        </w:rPr>
        <w:t>年鄂前旗一般公共预算收入情况说明</w:t>
      </w:r>
    </w:p>
    <w:p w:rsidR="00AA7D65" w:rsidRDefault="00AA7D65" w:rsidP="00AA7D65">
      <w:pPr>
        <w:spacing w:line="560" w:lineRule="exact"/>
        <w:ind w:firstLineChars="200" w:firstLine="643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</w:p>
    <w:p w:rsidR="00AA7D65" w:rsidRDefault="00AA7D65" w:rsidP="00AA7D6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本级公共财政预算收入完成情况。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年，本级公共财政预算收入完成</w:t>
      </w:r>
      <w:r>
        <w:rPr>
          <w:rFonts w:ascii="Times New Roman" w:eastAsia="仿宋_GB2312" w:hAnsi="Times New Roman" w:cs="Times New Roman"/>
          <w:sz w:val="32"/>
          <w:szCs w:val="32"/>
        </w:rPr>
        <w:t>11.9</w:t>
      </w:r>
      <w:r>
        <w:rPr>
          <w:rFonts w:ascii="Times New Roman" w:eastAsia="仿宋_GB2312" w:hAnsi="Times New Roman" w:cs="Times New Roman"/>
          <w:sz w:val="32"/>
          <w:szCs w:val="32"/>
        </w:rPr>
        <w:t>亿元，同比增长</w:t>
      </w:r>
      <w:r>
        <w:rPr>
          <w:rFonts w:ascii="Times New Roman" w:eastAsia="仿宋_GB2312" w:hAnsi="Times New Roman" w:cs="Times New Roman"/>
          <w:sz w:val="32"/>
          <w:szCs w:val="32"/>
        </w:rPr>
        <w:t>0.3%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A7D65" w:rsidRDefault="00AA7D65" w:rsidP="00AA7D6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——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分税种看，</w:t>
      </w:r>
      <w:r>
        <w:rPr>
          <w:rFonts w:ascii="Times New Roman" w:eastAsia="仿宋_GB2312" w:hAnsi="Times New Roman" w:cs="Times New Roman"/>
          <w:sz w:val="32"/>
          <w:szCs w:val="32"/>
        </w:rPr>
        <w:t>公共财政预算收入中，四大主体税种完成</w:t>
      </w:r>
      <w:r>
        <w:rPr>
          <w:rFonts w:ascii="Times New Roman" w:eastAsia="仿宋_GB2312" w:hAnsi="Times New Roman" w:cs="Times New Roman"/>
          <w:sz w:val="32"/>
          <w:szCs w:val="32"/>
        </w:rPr>
        <w:t>3.57</w:t>
      </w:r>
      <w:r>
        <w:rPr>
          <w:rFonts w:ascii="Times New Roman" w:eastAsia="仿宋_GB2312" w:hAnsi="Times New Roman" w:cs="Times New Roman"/>
          <w:sz w:val="32"/>
          <w:szCs w:val="32"/>
        </w:rPr>
        <w:t>亿元，占公共财政预算收入的</w:t>
      </w:r>
      <w:r>
        <w:rPr>
          <w:rFonts w:ascii="Times New Roman" w:eastAsia="仿宋_GB2312" w:hAnsi="Times New Roman" w:cs="Times New Roman"/>
          <w:sz w:val="32"/>
          <w:szCs w:val="32"/>
        </w:rPr>
        <w:t>30.03%</w:t>
      </w:r>
      <w:r>
        <w:rPr>
          <w:rFonts w:ascii="Times New Roman" w:eastAsia="仿宋_GB2312" w:hAnsi="Times New Roman" w:cs="Times New Roman"/>
          <w:sz w:val="32"/>
          <w:szCs w:val="32"/>
        </w:rPr>
        <w:t>，同比增加</w:t>
      </w:r>
      <w:r>
        <w:rPr>
          <w:rFonts w:ascii="Times New Roman" w:eastAsia="仿宋_GB2312" w:hAnsi="Times New Roman" w:cs="Times New Roman"/>
          <w:sz w:val="32"/>
          <w:szCs w:val="32"/>
        </w:rPr>
        <w:t>0.87</w:t>
      </w:r>
      <w:r>
        <w:rPr>
          <w:rFonts w:ascii="Times New Roman" w:eastAsia="仿宋_GB2312" w:hAnsi="Times New Roman" w:cs="Times New Roman"/>
          <w:sz w:val="32"/>
          <w:szCs w:val="32"/>
        </w:rPr>
        <w:t>亿元，增长</w:t>
      </w:r>
      <w:r>
        <w:rPr>
          <w:rFonts w:ascii="Times New Roman" w:eastAsia="仿宋_GB2312" w:hAnsi="Times New Roman" w:cs="Times New Roman"/>
          <w:sz w:val="32"/>
          <w:szCs w:val="32"/>
        </w:rPr>
        <w:t>32%</w:t>
      </w:r>
      <w:r>
        <w:rPr>
          <w:rFonts w:ascii="Times New Roman" w:eastAsia="仿宋_GB2312" w:hAnsi="Times New Roman" w:cs="Times New Roman"/>
          <w:sz w:val="32"/>
          <w:szCs w:val="32"/>
        </w:rPr>
        <w:t>。其中：增值税完成</w:t>
      </w:r>
      <w:r>
        <w:rPr>
          <w:rFonts w:ascii="Times New Roman" w:eastAsia="仿宋_GB2312" w:hAnsi="Times New Roman" w:cs="Times New Roman"/>
          <w:sz w:val="32"/>
          <w:szCs w:val="32"/>
        </w:rPr>
        <w:t>1.86</w:t>
      </w:r>
      <w:r>
        <w:rPr>
          <w:rFonts w:ascii="Times New Roman" w:eastAsia="仿宋_GB2312" w:hAnsi="Times New Roman" w:cs="Times New Roman"/>
          <w:sz w:val="32"/>
          <w:szCs w:val="32"/>
        </w:rPr>
        <w:t>亿元，同比增长</w:t>
      </w:r>
      <w:r>
        <w:rPr>
          <w:rFonts w:ascii="Times New Roman" w:eastAsia="仿宋_GB2312" w:hAnsi="Times New Roman" w:cs="Times New Roman"/>
          <w:sz w:val="32"/>
          <w:szCs w:val="32"/>
        </w:rPr>
        <w:t>24.53%</w:t>
      </w:r>
      <w:r>
        <w:rPr>
          <w:rFonts w:ascii="Times New Roman" w:eastAsia="仿宋_GB2312" w:hAnsi="Times New Roman" w:cs="Times New Roman"/>
          <w:sz w:val="32"/>
          <w:szCs w:val="32"/>
        </w:rPr>
        <w:t>；企业所得税完成</w:t>
      </w:r>
      <w:r>
        <w:rPr>
          <w:rFonts w:ascii="Times New Roman" w:eastAsia="仿宋_GB2312" w:hAnsi="Times New Roman" w:cs="Times New Roman"/>
          <w:sz w:val="32"/>
          <w:szCs w:val="32"/>
        </w:rPr>
        <w:t>0.26</w:t>
      </w:r>
      <w:r>
        <w:rPr>
          <w:rFonts w:ascii="Times New Roman" w:eastAsia="仿宋_GB2312" w:hAnsi="Times New Roman" w:cs="Times New Roman"/>
          <w:sz w:val="32"/>
          <w:szCs w:val="32"/>
        </w:rPr>
        <w:t>亿元，同比增长</w:t>
      </w:r>
      <w:r>
        <w:rPr>
          <w:rFonts w:ascii="Times New Roman" w:eastAsia="仿宋_GB2312" w:hAnsi="Times New Roman" w:cs="Times New Roman"/>
          <w:sz w:val="32"/>
          <w:szCs w:val="32"/>
        </w:rPr>
        <w:t>232.09%</w:t>
      </w:r>
      <w:r>
        <w:rPr>
          <w:rFonts w:ascii="Times New Roman" w:eastAsia="仿宋_GB2312" w:hAnsi="Times New Roman" w:cs="Times New Roman"/>
          <w:sz w:val="32"/>
          <w:szCs w:val="32"/>
        </w:rPr>
        <w:t>；个人所得税完成</w:t>
      </w:r>
      <w:r>
        <w:rPr>
          <w:rFonts w:ascii="Times New Roman" w:eastAsia="仿宋_GB2312" w:hAnsi="Times New Roman" w:cs="Times New Roman"/>
          <w:sz w:val="32"/>
          <w:szCs w:val="32"/>
        </w:rPr>
        <w:t>0.19</w:t>
      </w:r>
      <w:r>
        <w:rPr>
          <w:rFonts w:ascii="Times New Roman" w:eastAsia="仿宋_GB2312" w:hAnsi="Times New Roman" w:cs="Times New Roman"/>
          <w:sz w:val="32"/>
          <w:szCs w:val="32"/>
        </w:rPr>
        <w:t>亿元，同比增长</w:t>
      </w:r>
      <w:r>
        <w:rPr>
          <w:rFonts w:ascii="Times New Roman" w:eastAsia="仿宋_GB2312" w:hAnsi="Times New Roman" w:cs="Times New Roman"/>
          <w:sz w:val="32"/>
          <w:szCs w:val="32"/>
        </w:rPr>
        <w:t>74.93%</w:t>
      </w:r>
      <w:r>
        <w:rPr>
          <w:rFonts w:ascii="Times New Roman" w:eastAsia="仿宋_GB2312" w:hAnsi="Times New Roman" w:cs="Times New Roman"/>
          <w:sz w:val="32"/>
          <w:szCs w:val="32"/>
        </w:rPr>
        <w:t>；资源税完成</w:t>
      </w:r>
      <w:r>
        <w:rPr>
          <w:rFonts w:ascii="Times New Roman" w:eastAsia="仿宋_GB2312" w:hAnsi="Times New Roman" w:cs="Times New Roman"/>
          <w:sz w:val="32"/>
          <w:szCs w:val="32"/>
        </w:rPr>
        <w:t>1.26</w:t>
      </w:r>
      <w:r>
        <w:rPr>
          <w:rFonts w:ascii="Times New Roman" w:eastAsia="仿宋_GB2312" w:hAnsi="Times New Roman" w:cs="Times New Roman"/>
          <w:sz w:val="32"/>
          <w:szCs w:val="32"/>
        </w:rPr>
        <w:t>亿元，同比增长</w:t>
      </w:r>
      <w:r>
        <w:rPr>
          <w:rFonts w:ascii="Times New Roman" w:eastAsia="仿宋_GB2312" w:hAnsi="Times New Roman" w:cs="Times New Roman"/>
          <w:sz w:val="32"/>
          <w:szCs w:val="32"/>
        </w:rPr>
        <w:t>23.2%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A7D65" w:rsidRDefault="00AA7D65" w:rsidP="00AA7D6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——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分征收部门看，</w:t>
      </w:r>
      <w:r>
        <w:rPr>
          <w:rFonts w:ascii="Times New Roman" w:eastAsia="仿宋_GB2312" w:hAnsi="Times New Roman" w:cs="Times New Roman"/>
          <w:sz w:val="32"/>
          <w:szCs w:val="32"/>
        </w:rPr>
        <w:t>税务部门完成</w:t>
      </w:r>
      <w:r>
        <w:rPr>
          <w:rFonts w:ascii="Times New Roman" w:eastAsia="仿宋_GB2312" w:hAnsi="Times New Roman" w:cs="Times New Roman"/>
          <w:sz w:val="32"/>
          <w:szCs w:val="32"/>
        </w:rPr>
        <w:t>6.64</w:t>
      </w:r>
      <w:r>
        <w:rPr>
          <w:rFonts w:ascii="Times New Roman" w:eastAsia="仿宋_GB2312" w:hAnsi="Times New Roman" w:cs="Times New Roman"/>
          <w:sz w:val="32"/>
          <w:szCs w:val="32"/>
        </w:rPr>
        <w:t>亿元，完成年度预算的</w:t>
      </w:r>
      <w:r>
        <w:rPr>
          <w:rFonts w:ascii="Times New Roman" w:eastAsia="仿宋_GB2312" w:hAnsi="Times New Roman" w:cs="Times New Roman"/>
          <w:sz w:val="32"/>
          <w:szCs w:val="32"/>
        </w:rPr>
        <w:t>76.53%</w:t>
      </w:r>
      <w:r>
        <w:rPr>
          <w:rFonts w:ascii="Times New Roman" w:eastAsia="仿宋_GB2312" w:hAnsi="Times New Roman" w:cs="Times New Roman"/>
          <w:sz w:val="32"/>
          <w:szCs w:val="32"/>
        </w:rPr>
        <w:t>，同比减少</w:t>
      </w:r>
      <w:r>
        <w:rPr>
          <w:rFonts w:ascii="Times New Roman" w:eastAsia="仿宋_GB2312" w:hAnsi="Times New Roman" w:cs="Times New Roman"/>
          <w:sz w:val="32"/>
          <w:szCs w:val="32"/>
        </w:rPr>
        <w:t>2.43</w:t>
      </w:r>
      <w:r>
        <w:rPr>
          <w:rFonts w:ascii="Times New Roman" w:eastAsia="仿宋_GB2312" w:hAnsi="Times New Roman" w:cs="Times New Roman"/>
          <w:sz w:val="32"/>
          <w:szCs w:val="32"/>
        </w:rPr>
        <w:t>亿元，降低</w:t>
      </w:r>
      <w:r>
        <w:rPr>
          <w:rFonts w:ascii="Times New Roman" w:eastAsia="仿宋_GB2312" w:hAnsi="Times New Roman" w:cs="Times New Roman"/>
          <w:sz w:val="32"/>
          <w:szCs w:val="32"/>
        </w:rPr>
        <w:t>26.78%</w:t>
      </w:r>
      <w:r>
        <w:rPr>
          <w:rFonts w:ascii="Times New Roman" w:eastAsia="仿宋_GB2312" w:hAnsi="Times New Roman" w:cs="Times New Roman"/>
          <w:sz w:val="32"/>
          <w:szCs w:val="32"/>
        </w:rPr>
        <w:t>；财政部门完成</w:t>
      </w:r>
      <w:r>
        <w:rPr>
          <w:rFonts w:ascii="Times New Roman" w:eastAsia="仿宋_GB2312" w:hAnsi="Times New Roman" w:cs="Times New Roman"/>
          <w:sz w:val="32"/>
          <w:szCs w:val="32"/>
        </w:rPr>
        <w:t>5.26</w:t>
      </w:r>
      <w:r>
        <w:rPr>
          <w:rFonts w:ascii="Times New Roman" w:eastAsia="仿宋_GB2312" w:hAnsi="Times New Roman" w:cs="Times New Roman"/>
          <w:sz w:val="32"/>
          <w:szCs w:val="32"/>
        </w:rPr>
        <w:t>亿元，完成年度预算的</w:t>
      </w:r>
      <w:r>
        <w:rPr>
          <w:rFonts w:ascii="Times New Roman" w:eastAsia="仿宋_GB2312" w:hAnsi="Times New Roman" w:cs="Times New Roman"/>
          <w:sz w:val="32"/>
          <w:szCs w:val="32"/>
        </w:rPr>
        <w:t>158.38%</w:t>
      </w:r>
      <w:r>
        <w:rPr>
          <w:rFonts w:ascii="Times New Roman" w:eastAsia="仿宋_GB2312" w:hAnsi="Times New Roman" w:cs="Times New Roman"/>
          <w:sz w:val="32"/>
          <w:szCs w:val="32"/>
        </w:rPr>
        <w:t>，同比增加</w:t>
      </w:r>
      <w:r>
        <w:rPr>
          <w:rFonts w:ascii="Times New Roman" w:eastAsia="仿宋_GB2312" w:hAnsi="Times New Roman" w:cs="Times New Roman"/>
          <w:sz w:val="32"/>
          <w:szCs w:val="32"/>
        </w:rPr>
        <w:t>2.46</w:t>
      </w:r>
      <w:r>
        <w:rPr>
          <w:rFonts w:ascii="Times New Roman" w:eastAsia="仿宋_GB2312" w:hAnsi="Times New Roman" w:cs="Times New Roman"/>
          <w:sz w:val="32"/>
          <w:szCs w:val="32"/>
        </w:rPr>
        <w:t>亿元，增长</w:t>
      </w:r>
      <w:r>
        <w:rPr>
          <w:rFonts w:ascii="Times New Roman" w:eastAsia="仿宋_GB2312" w:hAnsi="Times New Roman" w:cs="Times New Roman"/>
          <w:sz w:val="32"/>
          <w:szCs w:val="32"/>
        </w:rPr>
        <w:t>87.86%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A7D65" w:rsidRDefault="00AA7D65" w:rsidP="00AA7D6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——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分收入结构看，</w:t>
      </w:r>
      <w:r>
        <w:rPr>
          <w:rFonts w:ascii="Times New Roman" w:eastAsia="仿宋_GB2312" w:hAnsi="Times New Roman" w:cs="Times New Roman"/>
          <w:sz w:val="32"/>
          <w:szCs w:val="32"/>
        </w:rPr>
        <w:t>税收收入完成</w:t>
      </w: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亿元，占公共财政预算收入的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53.78</w:t>
      </w:r>
      <w:r>
        <w:rPr>
          <w:rFonts w:ascii="Times New Roman" w:eastAsia="仿宋_GB2312" w:hAnsi="Times New Roman" w:cs="Times New Roman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sz w:val="32"/>
          <w:szCs w:val="32"/>
        </w:rPr>
        <w:t>，非税收入完成</w:t>
      </w:r>
      <w:r>
        <w:rPr>
          <w:rFonts w:ascii="Times New Roman" w:eastAsia="仿宋_GB2312" w:hAnsi="Times New Roman" w:cs="Times New Roman"/>
          <w:sz w:val="32"/>
          <w:szCs w:val="32"/>
        </w:rPr>
        <w:t>5.5</w:t>
      </w:r>
      <w:r>
        <w:rPr>
          <w:rFonts w:ascii="Times New Roman" w:eastAsia="仿宋_GB2312" w:hAnsi="Times New Roman" w:cs="Times New Roman"/>
          <w:sz w:val="32"/>
          <w:szCs w:val="32"/>
        </w:rPr>
        <w:t>亿元，占公共财政预算收入的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46.22</w:t>
      </w:r>
      <w:r>
        <w:rPr>
          <w:rFonts w:ascii="Times New Roman" w:eastAsia="仿宋_GB2312" w:hAnsi="Times New Roman" w:cs="Times New Roman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A7D65" w:rsidRDefault="00AA7D65" w:rsidP="00AA7D6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——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分行业看，</w:t>
      </w:r>
      <w:r>
        <w:rPr>
          <w:rFonts w:ascii="Times New Roman" w:eastAsia="仿宋_GB2312" w:hAnsi="Times New Roman" w:cs="Times New Roman"/>
          <w:sz w:val="32"/>
          <w:szCs w:val="32"/>
        </w:rPr>
        <w:t>采矿业完成</w:t>
      </w:r>
      <w:r>
        <w:rPr>
          <w:rFonts w:ascii="Times New Roman" w:eastAsia="仿宋_GB2312" w:hAnsi="Times New Roman" w:cs="Times New Roman"/>
          <w:sz w:val="32"/>
          <w:szCs w:val="32"/>
        </w:rPr>
        <w:t>4.28</w:t>
      </w:r>
      <w:r>
        <w:rPr>
          <w:rFonts w:ascii="Times New Roman" w:eastAsia="仿宋_GB2312" w:hAnsi="Times New Roman" w:cs="Times New Roman"/>
          <w:sz w:val="32"/>
          <w:szCs w:val="32"/>
        </w:rPr>
        <w:t>亿元，同比降低</w:t>
      </w:r>
      <w:r>
        <w:rPr>
          <w:rFonts w:ascii="Times New Roman" w:eastAsia="仿宋_GB2312" w:hAnsi="Times New Roman" w:cs="Times New Roman"/>
          <w:sz w:val="32"/>
          <w:szCs w:val="32"/>
        </w:rPr>
        <w:t>39.96%</w:t>
      </w:r>
      <w:r>
        <w:rPr>
          <w:rFonts w:ascii="Times New Roman" w:eastAsia="仿宋_GB2312" w:hAnsi="Times New Roman" w:cs="Times New Roman"/>
          <w:sz w:val="32"/>
          <w:szCs w:val="32"/>
        </w:rPr>
        <w:t>（其中煤炭行业完成</w:t>
      </w:r>
      <w:r>
        <w:rPr>
          <w:rFonts w:ascii="Times New Roman" w:eastAsia="仿宋_GB2312" w:hAnsi="Times New Roman" w:cs="Times New Roman"/>
          <w:sz w:val="32"/>
          <w:szCs w:val="32"/>
        </w:rPr>
        <w:t>2.72</w:t>
      </w:r>
      <w:r>
        <w:rPr>
          <w:rFonts w:ascii="Times New Roman" w:eastAsia="仿宋_GB2312" w:hAnsi="Times New Roman" w:cs="Times New Roman"/>
          <w:sz w:val="32"/>
          <w:szCs w:val="32"/>
        </w:rPr>
        <w:t>亿元，同比降低</w:t>
      </w:r>
      <w:r>
        <w:rPr>
          <w:rFonts w:ascii="Times New Roman" w:eastAsia="仿宋_GB2312" w:hAnsi="Times New Roman" w:cs="Times New Roman"/>
          <w:sz w:val="32"/>
          <w:szCs w:val="32"/>
        </w:rPr>
        <w:t>19.6%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石油和</w:t>
      </w:r>
      <w:r>
        <w:rPr>
          <w:rFonts w:ascii="Times New Roman" w:eastAsia="仿宋_GB2312" w:hAnsi="Times New Roman" w:cs="Times New Roman"/>
          <w:sz w:val="32"/>
          <w:szCs w:val="32"/>
        </w:rPr>
        <w:t>天然气行业完成</w:t>
      </w:r>
      <w:r>
        <w:rPr>
          <w:rFonts w:ascii="Times New Roman" w:eastAsia="仿宋_GB2312" w:hAnsi="Times New Roman" w:cs="Times New Roman"/>
          <w:sz w:val="32"/>
          <w:szCs w:val="32"/>
        </w:rPr>
        <w:t>1.47</w:t>
      </w:r>
      <w:r>
        <w:rPr>
          <w:rFonts w:ascii="Times New Roman" w:eastAsia="仿宋_GB2312" w:hAnsi="Times New Roman" w:cs="Times New Roman"/>
          <w:sz w:val="32"/>
          <w:szCs w:val="32"/>
        </w:rPr>
        <w:t>亿元，同比降低</w:t>
      </w:r>
      <w:r>
        <w:rPr>
          <w:rFonts w:ascii="Times New Roman" w:eastAsia="仿宋_GB2312" w:hAnsi="Times New Roman" w:cs="Times New Roman"/>
          <w:sz w:val="32"/>
          <w:szCs w:val="32"/>
        </w:rPr>
        <w:t>42.99%</w:t>
      </w:r>
      <w:r>
        <w:rPr>
          <w:rFonts w:ascii="Times New Roman" w:eastAsia="仿宋_GB2312" w:hAnsi="Times New Roman" w:cs="Times New Roman"/>
          <w:sz w:val="32"/>
          <w:szCs w:val="32"/>
        </w:rPr>
        <w:t>）；制造业完成</w:t>
      </w:r>
      <w:r>
        <w:rPr>
          <w:rFonts w:ascii="Times New Roman" w:eastAsia="仿宋_GB2312" w:hAnsi="Times New Roman" w:cs="Times New Roman"/>
          <w:sz w:val="32"/>
          <w:szCs w:val="32"/>
        </w:rPr>
        <w:t>0.37</w:t>
      </w:r>
      <w:r>
        <w:rPr>
          <w:rFonts w:ascii="Times New Roman" w:eastAsia="仿宋_GB2312" w:hAnsi="Times New Roman" w:cs="Times New Roman"/>
          <w:sz w:val="32"/>
          <w:szCs w:val="32"/>
        </w:rPr>
        <w:t>亿元，同比增长</w:t>
      </w:r>
      <w:r>
        <w:rPr>
          <w:rFonts w:ascii="Times New Roman" w:eastAsia="仿宋_GB2312" w:hAnsi="Times New Roman" w:cs="Times New Roman"/>
          <w:sz w:val="32"/>
          <w:szCs w:val="32"/>
        </w:rPr>
        <w:t>108.93%</w:t>
      </w:r>
      <w:r>
        <w:rPr>
          <w:rFonts w:ascii="Times New Roman" w:eastAsia="仿宋_GB2312" w:hAnsi="Times New Roman" w:cs="Times New Roman"/>
          <w:sz w:val="32"/>
          <w:szCs w:val="32"/>
        </w:rPr>
        <w:t>；电力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和燃气</w:t>
      </w:r>
      <w:r>
        <w:rPr>
          <w:rFonts w:ascii="Times New Roman" w:eastAsia="仿宋_GB2312" w:hAnsi="Times New Roman" w:cs="Times New Roman"/>
          <w:sz w:val="32"/>
          <w:szCs w:val="32"/>
        </w:rPr>
        <w:t>行业完成</w:t>
      </w:r>
      <w:r>
        <w:rPr>
          <w:rFonts w:ascii="Times New Roman" w:eastAsia="仿宋_GB2312" w:hAnsi="Times New Roman" w:cs="Times New Roman"/>
          <w:sz w:val="32"/>
          <w:szCs w:val="32"/>
        </w:rPr>
        <w:t>0.4</w:t>
      </w:r>
      <w:r>
        <w:rPr>
          <w:rFonts w:ascii="Times New Roman" w:eastAsia="仿宋_GB2312" w:hAnsi="Times New Roman" w:cs="Times New Roman"/>
          <w:sz w:val="32"/>
          <w:szCs w:val="32"/>
        </w:rPr>
        <w:t>亿元，同比增长</w:t>
      </w:r>
      <w:r>
        <w:rPr>
          <w:rFonts w:ascii="Times New Roman" w:eastAsia="仿宋_GB2312" w:hAnsi="Times New Roman" w:cs="Times New Roman"/>
          <w:sz w:val="32"/>
          <w:szCs w:val="32"/>
        </w:rPr>
        <w:t>22.84%</w:t>
      </w:r>
      <w:r>
        <w:rPr>
          <w:rFonts w:ascii="Times New Roman" w:eastAsia="仿宋_GB2312" w:hAnsi="Times New Roman" w:cs="Times New Roman"/>
          <w:sz w:val="32"/>
          <w:szCs w:val="32"/>
        </w:rPr>
        <w:t>；建筑行业完成</w:t>
      </w:r>
      <w:r>
        <w:rPr>
          <w:rFonts w:ascii="Times New Roman" w:eastAsia="仿宋_GB2312" w:hAnsi="Times New Roman" w:cs="Times New Roman"/>
          <w:sz w:val="32"/>
          <w:szCs w:val="32"/>
        </w:rPr>
        <w:t>0.27</w:t>
      </w:r>
      <w:r>
        <w:rPr>
          <w:rFonts w:ascii="Times New Roman" w:eastAsia="仿宋_GB2312" w:hAnsi="Times New Roman" w:cs="Times New Roman"/>
          <w:sz w:val="32"/>
          <w:szCs w:val="32"/>
        </w:rPr>
        <w:t>亿元，同比降低</w:t>
      </w:r>
      <w:r>
        <w:rPr>
          <w:rFonts w:ascii="Times New Roman" w:eastAsia="仿宋_GB2312" w:hAnsi="Times New Roman" w:cs="Times New Roman"/>
          <w:sz w:val="32"/>
          <w:szCs w:val="32"/>
        </w:rPr>
        <w:t>35.63%</w:t>
      </w:r>
      <w:r>
        <w:rPr>
          <w:rFonts w:ascii="Times New Roman" w:eastAsia="仿宋_GB2312" w:hAnsi="Times New Roman" w:cs="Times New Roman"/>
          <w:sz w:val="32"/>
          <w:szCs w:val="32"/>
        </w:rPr>
        <w:t>；批发和零售业完成</w:t>
      </w:r>
      <w:r>
        <w:rPr>
          <w:rFonts w:ascii="Times New Roman" w:eastAsia="仿宋_GB2312" w:hAnsi="Times New Roman" w:cs="Times New Roman"/>
          <w:sz w:val="32"/>
          <w:szCs w:val="32"/>
        </w:rPr>
        <w:t>0.17</w:t>
      </w:r>
      <w:r>
        <w:rPr>
          <w:rFonts w:ascii="Times New Roman" w:eastAsia="仿宋_GB2312" w:hAnsi="Times New Roman" w:cs="Times New Roman"/>
          <w:sz w:val="32"/>
          <w:szCs w:val="32"/>
        </w:rPr>
        <w:t>亿元，同比增长</w:t>
      </w:r>
      <w:r>
        <w:rPr>
          <w:rFonts w:ascii="Times New Roman" w:eastAsia="仿宋_GB2312" w:hAnsi="Times New Roman" w:cs="Times New Roman"/>
          <w:sz w:val="32"/>
          <w:szCs w:val="32"/>
        </w:rPr>
        <w:t>105.85%</w:t>
      </w:r>
      <w:r>
        <w:rPr>
          <w:rFonts w:ascii="Times New Roman" w:eastAsia="仿宋_GB2312" w:hAnsi="Times New Roman" w:cs="Times New Roman"/>
          <w:sz w:val="32"/>
          <w:szCs w:val="32"/>
        </w:rPr>
        <w:t>；交通运输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cs="Times New Roman"/>
          <w:sz w:val="32"/>
          <w:szCs w:val="32"/>
        </w:rPr>
        <w:t>业完成</w:t>
      </w:r>
      <w:r>
        <w:rPr>
          <w:rFonts w:ascii="Times New Roman" w:eastAsia="仿宋_GB2312" w:hAnsi="Times New Roman" w:cs="Times New Roman"/>
          <w:sz w:val="32"/>
          <w:szCs w:val="32"/>
        </w:rPr>
        <w:t>0.15</w:t>
      </w:r>
      <w:r>
        <w:rPr>
          <w:rFonts w:ascii="Times New Roman" w:eastAsia="仿宋_GB2312" w:hAnsi="Times New Roman" w:cs="Times New Roman"/>
          <w:sz w:val="32"/>
          <w:szCs w:val="32"/>
        </w:rPr>
        <w:t>亿元，同比增长</w:t>
      </w:r>
      <w:r>
        <w:rPr>
          <w:rFonts w:ascii="Times New Roman" w:eastAsia="仿宋_GB2312" w:hAnsi="Times New Roman" w:cs="Times New Roman"/>
          <w:sz w:val="32"/>
          <w:szCs w:val="32"/>
        </w:rPr>
        <w:t>145.18%</w:t>
      </w:r>
      <w:r>
        <w:rPr>
          <w:rFonts w:ascii="Times New Roman" w:eastAsia="仿宋_GB2312" w:hAnsi="Times New Roman" w:cs="Times New Roman"/>
          <w:sz w:val="32"/>
          <w:szCs w:val="32"/>
        </w:rPr>
        <w:t>；金融业完成</w:t>
      </w:r>
      <w:r>
        <w:rPr>
          <w:rFonts w:ascii="Times New Roman" w:eastAsia="仿宋_GB2312" w:hAnsi="Times New Roman" w:cs="Times New Roman"/>
          <w:sz w:val="32"/>
          <w:szCs w:val="32"/>
        </w:rPr>
        <w:t>0.21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亿元，同比增长</w:t>
      </w:r>
      <w:r>
        <w:rPr>
          <w:rFonts w:ascii="Times New Roman" w:eastAsia="仿宋_GB2312" w:hAnsi="Times New Roman" w:cs="Times New Roman"/>
          <w:sz w:val="32"/>
          <w:szCs w:val="32"/>
        </w:rPr>
        <w:t>3.34%</w:t>
      </w:r>
      <w:r>
        <w:rPr>
          <w:rFonts w:ascii="Times New Roman" w:eastAsia="仿宋_GB2312" w:hAnsi="Times New Roman" w:cs="Times New Roman"/>
          <w:sz w:val="32"/>
          <w:szCs w:val="32"/>
        </w:rPr>
        <w:t>；房地产行业完成</w:t>
      </w:r>
      <w:r>
        <w:rPr>
          <w:rFonts w:ascii="Times New Roman" w:eastAsia="仿宋_GB2312" w:hAnsi="Times New Roman" w:cs="Times New Roman"/>
          <w:sz w:val="32"/>
          <w:szCs w:val="32"/>
        </w:rPr>
        <w:t>0.14</w:t>
      </w:r>
      <w:r>
        <w:rPr>
          <w:rFonts w:ascii="Times New Roman" w:eastAsia="仿宋_GB2312" w:hAnsi="Times New Roman" w:cs="Times New Roman"/>
          <w:sz w:val="32"/>
          <w:szCs w:val="32"/>
        </w:rPr>
        <w:t>亿元，同比增长</w:t>
      </w:r>
      <w:r>
        <w:rPr>
          <w:rFonts w:ascii="Times New Roman" w:eastAsia="仿宋_GB2312" w:hAnsi="Times New Roman" w:cs="Times New Roman"/>
          <w:sz w:val="32"/>
          <w:szCs w:val="32"/>
        </w:rPr>
        <w:t>50.6%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居民</w:t>
      </w:r>
      <w:r>
        <w:rPr>
          <w:rFonts w:ascii="Times New Roman" w:eastAsia="仿宋_GB2312" w:hAnsi="Times New Roman" w:cs="Times New Roman"/>
          <w:sz w:val="32"/>
          <w:szCs w:val="32"/>
        </w:rPr>
        <w:t>服务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cs="Times New Roman"/>
          <w:sz w:val="32"/>
          <w:szCs w:val="32"/>
        </w:rPr>
        <w:t>业完成</w:t>
      </w:r>
      <w:r>
        <w:rPr>
          <w:rFonts w:ascii="Times New Roman" w:eastAsia="仿宋_GB2312" w:hAnsi="Times New Roman" w:cs="Times New Roman"/>
          <w:sz w:val="32"/>
          <w:szCs w:val="32"/>
        </w:rPr>
        <w:t>0.11</w:t>
      </w:r>
      <w:r>
        <w:rPr>
          <w:rFonts w:ascii="Times New Roman" w:eastAsia="仿宋_GB2312" w:hAnsi="Times New Roman" w:cs="Times New Roman"/>
          <w:sz w:val="32"/>
          <w:szCs w:val="32"/>
        </w:rPr>
        <w:t>亿元，同比增长</w:t>
      </w:r>
      <w:r>
        <w:rPr>
          <w:rFonts w:ascii="Times New Roman" w:eastAsia="仿宋_GB2312" w:hAnsi="Times New Roman" w:cs="Times New Roman"/>
          <w:sz w:val="32"/>
          <w:szCs w:val="32"/>
        </w:rPr>
        <w:t>236.64%</w:t>
      </w:r>
      <w:r>
        <w:rPr>
          <w:rFonts w:ascii="Times New Roman" w:eastAsia="仿宋_GB2312" w:hAnsi="Times New Roman" w:cs="Times New Roman"/>
          <w:sz w:val="32"/>
          <w:szCs w:val="32"/>
        </w:rPr>
        <w:t>；其他行业完成</w:t>
      </w:r>
      <w:r>
        <w:rPr>
          <w:rFonts w:ascii="Times New Roman" w:eastAsia="仿宋_GB2312" w:hAnsi="Times New Roman" w:cs="Times New Roman"/>
          <w:sz w:val="32"/>
          <w:szCs w:val="32"/>
        </w:rPr>
        <w:t>5.8</w:t>
      </w:r>
      <w:r>
        <w:rPr>
          <w:rFonts w:ascii="Times New Roman" w:eastAsia="仿宋_GB2312" w:hAnsi="Times New Roman" w:cs="Times New Roman"/>
          <w:sz w:val="32"/>
          <w:szCs w:val="32"/>
        </w:rPr>
        <w:t>亿元（主要包括非税收入和其他行业税收收入等），同比增长</w:t>
      </w:r>
      <w:r>
        <w:rPr>
          <w:rFonts w:ascii="Times New Roman" w:eastAsia="仿宋_GB2312" w:hAnsi="Times New Roman" w:cs="Times New Roman"/>
          <w:sz w:val="32"/>
          <w:szCs w:val="32"/>
        </w:rPr>
        <w:t>73.96%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8080D" w:rsidRPr="00AA7D65" w:rsidRDefault="00A8080D"/>
    <w:sectPr w:rsidR="00A8080D" w:rsidRPr="00AA7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80D" w:rsidRDefault="00A8080D" w:rsidP="00AA7D65">
      <w:r>
        <w:separator/>
      </w:r>
    </w:p>
  </w:endnote>
  <w:endnote w:type="continuationSeparator" w:id="1">
    <w:p w:rsidR="00A8080D" w:rsidRDefault="00A8080D" w:rsidP="00AA7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80D" w:rsidRDefault="00A8080D" w:rsidP="00AA7D65">
      <w:r>
        <w:separator/>
      </w:r>
    </w:p>
  </w:footnote>
  <w:footnote w:type="continuationSeparator" w:id="1">
    <w:p w:rsidR="00A8080D" w:rsidRDefault="00A8080D" w:rsidP="00AA7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D65"/>
    <w:rsid w:val="00A8080D"/>
    <w:rsid w:val="00AA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A7D65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AA7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AA7D6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7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AA7D65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AA7D6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huipu0069</dc:creator>
  <cp:keywords/>
  <dc:description/>
  <cp:lastModifiedBy>huipu0069</cp:lastModifiedBy>
  <cp:revision>2</cp:revision>
  <dcterms:created xsi:type="dcterms:W3CDTF">2021-11-04T02:56:00Z</dcterms:created>
  <dcterms:modified xsi:type="dcterms:W3CDTF">2021-11-04T02:58:00Z</dcterms:modified>
</cp:coreProperties>
</file>